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7C" w:rsidRDefault="00233C7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33C7C" w:rsidRDefault="00233C7C">
      <w:pPr>
        <w:pStyle w:val="ConsPlusNormal"/>
        <w:jc w:val="both"/>
        <w:outlineLvl w:val="0"/>
      </w:pPr>
    </w:p>
    <w:p w:rsidR="00233C7C" w:rsidRDefault="00233C7C">
      <w:pPr>
        <w:pStyle w:val="ConsPlusTitle"/>
        <w:jc w:val="center"/>
        <w:outlineLvl w:val="0"/>
      </w:pPr>
      <w:r>
        <w:t>ПРАВИТЕЛЬСТВО МУРМАНСКОЙ ОБЛАСТИ</w:t>
      </w:r>
    </w:p>
    <w:p w:rsidR="00233C7C" w:rsidRDefault="00233C7C">
      <w:pPr>
        <w:pStyle w:val="ConsPlusTitle"/>
        <w:jc w:val="center"/>
      </w:pPr>
    </w:p>
    <w:p w:rsidR="00233C7C" w:rsidRDefault="00233C7C">
      <w:pPr>
        <w:pStyle w:val="ConsPlusTitle"/>
        <w:jc w:val="center"/>
      </w:pPr>
      <w:r>
        <w:t>ПОСТАНОВЛЕНИЕ</w:t>
      </w:r>
    </w:p>
    <w:p w:rsidR="00233C7C" w:rsidRDefault="00233C7C">
      <w:pPr>
        <w:pStyle w:val="ConsPlusTitle"/>
        <w:jc w:val="center"/>
      </w:pPr>
      <w:r>
        <w:t>от 14 февраля 2014 г. N 59-ПП</w:t>
      </w:r>
    </w:p>
    <w:p w:rsidR="00233C7C" w:rsidRDefault="00233C7C">
      <w:pPr>
        <w:pStyle w:val="ConsPlusTitle"/>
        <w:jc w:val="center"/>
      </w:pPr>
    </w:p>
    <w:p w:rsidR="00233C7C" w:rsidRDefault="00233C7C">
      <w:pPr>
        <w:pStyle w:val="ConsPlusTitle"/>
        <w:jc w:val="center"/>
      </w:pPr>
      <w:r>
        <w:t>ОБ УТВЕРЖДЕНИИ ПОРЯДКА КОНКУРСНОГО ОТБОРА</w:t>
      </w:r>
    </w:p>
    <w:p w:rsidR="00233C7C" w:rsidRDefault="00233C7C">
      <w:pPr>
        <w:pStyle w:val="ConsPlusTitle"/>
        <w:jc w:val="center"/>
      </w:pPr>
      <w:r>
        <w:t>ПОПЕЧИТЕЛЬСКИМ СОВЕТОМ НКО "ФКР МО" КРЕДИТНОЙ ОРГАНИЗАЦИИ</w:t>
      </w:r>
    </w:p>
    <w:p w:rsidR="00233C7C" w:rsidRDefault="00233C7C">
      <w:pPr>
        <w:pStyle w:val="ConsPlusTitle"/>
        <w:jc w:val="center"/>
      </w:pPr>
      <w:r>
        <w:t>ДЛЯ АККУМУЛИРОВАНИЯ ВЗНОСОВ СОБСТВЕННИКОВ ПОМЕЩЕНИЙ</w:t>
      </w:r>
    </w:p>
    <w:p w:rsidR="00233C7C" w:rsidRDefault="00233C7C">
      <w:pPr>
        <w:pStyle w:val="ConsPlusTitle"/>
        <w:jc w:val="center"/>
      </w:pPr>
      <w:r>
        <w:t>В МНОГОКВАРТИРНЫХ ДОМАХ, ПРИНЯВШИХ РЕШЕНИЕ</w:t>
      </w:r>
    </w:p>
    <w:p w:rsidR="00233C7C" w:rsidRDefault="00233C7C">
      <w:pPr>
        <w:pStyle w:val="ConsPlusTitle"/>
        <w:jc w:val="center"/>
      </w:pPr>
      <w:r>
        <w:t>О ФОРМИРОВАНИИ ФОНДА КАПИТАЛЬНОГО РЕМОНТА</w:t>
      </w:r>
    </w:p>
    <w:p w:rsidR="00233C7C" w:rsidRDefault="00233C7C">
      <w:pPr>
        <w:pStyle w:val="ConsPlusTitle"/>
        <w:jc w:val="center"/>
      </w:pPr>
      <w:r>
        <w:t>НА СЧЕТЕ, СЧЕТАХ РЕГИОНАЛЬНОГО ОПЕРАТОРА</w:t>
      </w:r>
    </w:p>
    <w:p w:rsidR="00233C7C" w:rsidRDefault="00233C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33C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3C7C" w:rsidRDefault="00233C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3C7C" w:rsidRDefault="00233C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233C7C" w:rsidRDefault="00233C7C">
            <w:pPr>
              <w:pStyle w:val="ConsPlusNormal"/>
              <w:jc w:val="center"/>
            </w:pPr>
            <w:r>
              <w:rPr>
                <w:color w:val="392C69"/>
              </w:rPr>
              <w:t>от 24.07.2019 N 347-ПП)</w:t>
            </w:r>
          </w:p>
        </w:tc>
      </w:tr>
    </w:tbl>
    <w:p w:rsidR="00233C7C" w:rsidRDefault="00233C7C">
      <w:pPr>
        <w:pStyle w:val="ConsPlusNormal"/>
        <w:jc w:val="both"/>
      </w:pPr>
    </w:p>
    <w:p w:rsidR="00233C7C" w:rsidRDefault="00233C7C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5</w:t>
        </w:r>
      </w:hyperlink>
      <w:r>
        <w:t xml:space="preserve"> Закона Мурманской области от 24.06.2013 N 1630-01-ЗМО "О специализированной некоммерческой организации "Фонд капитального ремонта общего имущества в многоквартирных домах в Мурманской области" Правительство Мурманской области постановляет: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конкурсного отбора попечительским советом НКО "ФКР МО" кредитной организации для аккумулирования взносов собственников помещений в многоквартирных домах, принявших решение о формировании фонда капитального ремонта на счете, счетах регионального оператора.</w:t>
      </w:r>
    </w:p>
    <w:p w:rsidR="00233C7C" w:rsidRDefault="00233C7C">
      <w:pPr>
        <w:pStyle w:val="ConsPlusNormal"/>
        <w:jc w:val="both"/>
      </w:pPr>
    </w:p>
    <w:p w:rsidR="00233C7C" w:rsidRDefault="00233C7C">
      <w:pPr>
        <w:pStyle w:val="ConsPlusNormal"/>
        <w:jc w:val="right"/>
      </w:pPr>
      <w:r>
        <w:t>Губернатор</w:t>
      </w:r>
    </w:p>
    <w:p w:rsidR="00233C7C" w:rsidRDefault="00233C7C">
      <w:pPr>
        <w:pStyle w:val="ConsPlusNormal"/>
        <w:jc w:val="right"/>
      </w:pPr>
      <w:r>
        <w:t>Мурманской области</w:t>
      </w:r>
    </w:p>
    <w:p w:rsidR="00233C7C" w:rsidRDefault="00233C7C">
      <w:pPr>
        <w:pStyle w:val="ConsPlusNormal"/>
        <w:jc w:val="right"/>
      </w:pPr>
      <w:r>
        <w:t>М.В.КОВТУН</w:t>
      </w:r>
    </w:p>
    <w:p w:rsidR="00233C7C" w:rsidRDefault="00233C7C">
      <w:pPr>
        <w:pStyle w:val="ConsPlusNormal"/>
        <w:jc w:val="both"/>
      </w:pPr>
    </w:p>
    <w:p w:rsidR="00233C7C" w:rsidRDefault="00233C7C">
      <w:pPr>
        <w:pStyle w:val="ConsPlusNormal"/>
        <w:jc w:val="both"/>
      </w:pPr>
    </w:p>
    <w:p w:rsidR="00233C7C" w:rsidRDefault="00233C7C">
      <w:pPr>
        <w:pStyle w:val="ConsPlusNormal"/>
        <w:jc w:val="both"/>
      </w:pPr>
    </w:p>
    <w:p w:rsidR="00233C7C" w:rsidRDefault="00233C7C">
      <w:pPr>
        <w:pStyle w:val="ConsPlusNormal"/>
        <w:jc w:val="both"/>
      </w:pPr>
    </w:p>
    <w:p w:rsidR="00233C7C" w:rsidRDefault="00233C7C">
      <w:pPr>
        <w:pStyle w:val="ConsPlusNormal"/>
        <w:jc w:val="both"/>
      </w:pPr>
    </w:p>
    <w:p w:rsidR="00233C7C" w:rsidRDefault="00233C7C">
      <w:pPr>
        <w:pStyle w:val="ConsPlusNormal"/>
        <w:jc w:val="right"/>
        <w:outlineLvl w:val="0"/>
      </w:pPr>
      <w:r>
        <w:t>Утвержден</w:t>
      </w:r>
    </w:p>
    <w:p w:rsidR="00233C7C" w:rsidRDefault="00233C7C">
      <w:pPr>
        <w:pStyle w:val="ConsPlusNormal"/>
        <w:jc w:val="right"/>
      </w:pPr>
      <w:r>
        <w:t>постановлением</w:t>
      </w:r>
    </w:p>
    <w:p w:rsidR="00233C7C" w:rsidRDefault="00233C7C">
      <w:pPr>
        <w:pStyle w:val="ConsPlusNormal"/>
        <w:jc w:val="right"/>
      </w:pPr>
      <w:r>
        <w:t>Правительства Мурманской области</w:t>
      </w:r>
    </w:p>
    <w:p w:rsidR="00233C7C" w:rsidRDefault="00233C7C">
      <w:pPr>
        <w:pStyle w:val="ConsPlusNormal"/>
        <w:jc w:val="right"/>
      </w:pPr>
      <w:r>
        <w:t>от 14 февраля 2014 г. N 59-ПП</w:t>
      </w:r>
    </w:p>
    <w:p w:rsidR="00233C7C" w:rsidRDefault="00233C7C">
      <w:pPr>
        <w:pStyle w:val="ConsPlusNormal"/>
        <w:jc w:val="both"/>
      </w:pPr>
    </w:p>
    <w:p w:rsidR="00233C7C" w:rsidRDefault="00233C7C">
      <w:pPr>
        <w:pStyle w:val="ConsPlusTitle"/>
        <w:jc w:val="center"/>
      </w:pPr>
      <w:bookmarkStart w:id="0" w:name="P32"/>
      <w:bookmarkEnd w:id="0"/>
      <w:r>
        <w:t>ПОРЯДОК</w:t>
      </w:r>
    </w:p>
    <w:p w:rsidR="00233C7C" w:rsidRDefault="00233C7C">
      <w:pPr>
        <w:pStyle w:val="ConsPlusTitle"/>
        <w:jc w:val="center"/>
      </w:pPr>
      <w:r>
        <w:t>КОНКУРСНОГО ОТБОРА ПОПЕЧИТЕЛЬСКИМ СОВЕТОМ НКО "ФКР МО"</w:t>
      </w:r>
    </w:p>
    <w:p w:rsidR="00233C7C" w:rsidRDefault="00233C7C">
      <w:pPr>
        <w:pStyle w:val="ConsPlusTitle"/>
        <w:jc w:val="center"/>
      </w:pPr>
      <w:r>
        <w:t>КРЕДИТНОЙ ОРГАНИЗАЦИИ ДЛЯ АККУМУЛИРОВАНИЯ ВЗНОСОВ</w:t>
      </w:r>
    </w:p>
    <w:p w:rsidR="00233C7C" w:rsidRDefault="00233C7C">
      <w:pPr>
        <w:pStyle w:val="ConsPlusTitle"/>
        <w:jc w:val="center"/>
      </w:pPr>
      <w:r>
        <w:t>СОБСТВЕННИКОВ ПОМЕЩЕНИЙ В МНОГОКВАРТИРНЫХ ДОМАХ, ПРИНЯВШИХ</w:t>
      </w:r>
    </w:p>
    <w:p w:rsidR="00233C7C" w:rsidRDefault="00233C7C">
      <w:pPr>
        <w:pStyle w:val="ConsPlusTitle"/>
        <w:jc w:val="center"/>
      </w:pPr>
      <w:r>
        <w:t>РЕШЕНИЕ О ФОРМИРОВАНИИ ФОНДА КАПИТАЛЬНОГО РЕМОНТА НА СЧЕТЕ,</w:t>
      </w:r>
    </w:p>
    <w:p w:rsidR="00233C7C" w:rsidRDefault="00233C7C">
      <w:pPr>
        <w:pStyle w:val="ConsPlusTitle"/>
        <w:jc w:val="center"/>
      </w:pPr>
      <w:r>
        <w:t>СЧЕТАХ РЕГИОНАЛЬНОГО ОПЕРАТОРА</w:t>
      </w:r>
    </w:p>
    <w:p w:rsidR="00233C7C" w:rsidRDefault="00233C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33C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3C7C" w:rsidRDefault="00233C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3C7C" w:rsidRDefault="00233C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233C7C" w:rsidRDefault="00233C7C">
            <w:pPr>
              <w:pStyle w:val="ConsPlusNormal"/>
              <w:jc w:val="center"/>
            </w:pPr>
            <w:r>
              <w:rPr>
                <w:color w:val="392C69"/>
              </w:rPr>
              <w:t>от 24.07.2019 N 347-ПП)</w:t>
            </w:r>
          </w:p>
        </w:tc>
      </w:tr>
    </w:tbl>
    <w:p w:rsidR="00233C7C" w:rsidRDefault="00233C7C">
      <w:pPr>
        <w:pStyle w:val="ConsPlusNormal"/>
        <w:jc w:val="both"/>
      </w:pPr>
    </w:p>
    <w:p w:rsidR="00233C7C" w:rsidRDefault="00233C7C">
      <w:pPr>
        <w:pStyle w:val="ConsPlusNormal"/>
        <w:ind w:firstLine="540"/>
        <w:jc w:val="both"/>
      </w:pPr>
      <w:r>
        <w:t xml:space="preserve">1. В целях реализации положений </w:t>
      </w:r>
      <w:hyperlink r:id="rId8" w:history="1">
        <w:r>
          <w:rPr>
            <w:color w:val="0000FF"/>
          </w:rPr>
          <w:t>статьи 5</w:t>
        </w:r>
      </w:hyperlink>
      <w:r>
        <w:t xml:space="preserve"> Закона Мурманской области от 24.06.2013 N 1630-01-ЗМО "О специализированной некоммерческой организации "Фонд капитального ремонта общего имущества в многоквартирных домах в Мурманской области" попечительский совет НКО "ФКР МО" осуществляет конкурсный отбор кредитной организации для открытия в ней на имя НКО "ФКР МО" (далее - региональный оператор) счета для аккумулирования взносов собственников помещений в многоквартирных домах, принявших решение о формировании фонда капитального ремонта на счете, счетах регионального оператора (далее - конкурсный отбор).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2. Конкурсный отбор осуществляется попечительским советом регионального оператора один раз в три года либо ранее данного срока - в случае допущения нарушений со стороны кредитной организации условий открытия и ведения счета, указанных в соответствующем договоре.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3. Организация конкурсного отбора осуществляется генеральным директором регионального оператора.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4. Генеральный директор регионального оператора обеспечивает: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- разработку ответственным сотрудником регионального оператора извещения о проведении конкурсного отбора, которое должно содержать информацию о времени, месте, форме, предмете и порядке его проведения, сведения о порядке оформления заявки на участие в конкурсном отборе, требованиях, касающихся кредитной организации, критериях оценки заявок кредитных организаций, а также о порядке определения победителя конкурсного отбора;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- согласование извещения о проведении конкурсного отбора с попечительским советом регионального оператора не менее чем за 35 календарных дней до проведения конкурсного отбора;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- публикацию на официальном сайте регионального оператора в информационно-телекоммуникационной сети Интернет не менее чем за 30 дней до проведения конкурсного отбора извещения о проведении конкурсного отбора;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- размещение не менее чем за 30 дней до проведения конкурсного отбора в одном из печатных средств массовой информации, зарегистрированных на территории Мурманской области, информации о проведении конкурсного отбора, содержащей в том числе ссылку на извещение о проведении конкурсного отбора, размещенное на официальном сайте регионального оператора в информационно-телекоммуникационной сети Интернет;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- прием заявок на участие в конкурсном отборе от заинтересованных кредитных организаций в течение 15 календарных дней с даты публикации извещения о его проведении.</w:t>
      </w:r>
    </w:p>
    <w:p w:rsidR="00233C7C" w:rsidRDefault="00233C7C">
      <w:pPr>
        <w:pStyle w:val="ConsPlusNormal"/>
        <w:spacing w:before="220"/>
        <w:ind w:firstLine="540"/>
        <w:jc w:val="both"/>
      </w:pPr>
      <w:bookmarkStart w:id="1" w:name="P51"/>
      <w:bookmarkEnd w:id="1"/>
      <w:r>
        <w:t xml:space="preserve">5. К участию в конкурсном отборе допускаются российские кредитные организации, соответствующие требованиям, установленным </w:t>
      </w:r>
      <w:hyperlink r:id="rId9" w:history="1">
        <w:r>
          <w:rPr>
            <w:color w:val="0000FF"/>
          </w:rPr>
          <w:t>частью 2 статьи 176</w:t>
        </w:r>
      </w:hyperlink>
      <w:r>
        <w:t xml:space="preserve"> Жилищного кодекса Российской Федерации.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6. Кредитные организации в течение 15 календарных дней с даты опубликования извещения о проведении конкурсного отбора представляют региональному оператору заявку в запечатанном конверте, содержащую: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- перечень документов, необходимых для открытия и ведения счета;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- перечень тарифов и услуг, оказываемых при открытии и ведении счета;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- проект договора на открытие и ведение счета;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lastRenderedPageBreak/>
        <w:t xml:space="preserve">- подтверждение соответствия требованиям, установленным </w:t>
      </w:r>
      <w:hyperlink w:anchor="P51" w:history="1">
        <w:r>
          <w:rPr>
            <w:color w:val="0000FF"/>
          </w:rPr>
          <w:t>пунктом 5</w:t>
        </w:r>
      </w:hyperlink>
      <w:r>
        <w:t xml:space="preserve"> настоящего Порядка;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- другие документы, указанные в извещении о проведении конкурсного отбора.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Все заявки, полученные по истечении указанного срока, не рассматриваются и возвращаются кредитным организациям в нераспечатанном виде.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7. Оценка заявок, представленных кредитными организациями, осуществляется членами попечительского совета регионального оператора.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8. Конверты с заявками кредитных организаций вскрываются на заседании попечительского совета.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9. Попечительский совет оценивает заявки кредитных организаций в соответствии с критериями оценки заявок кредитных организаций, указанными в извещении о проведении конкурсного отбора.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10. Победителем конкурсного отбора признается кредитная организация, которая по итогам оценки заявок в соответствии с критериями, указанными в извещении о проведении конкурсного отбора, предложила лучшие условия открытия и ведения счета.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В случае если в конкурсном отборе приняло участие менее двух кредитных организаций, он признается несостоявшимся и проводится повторно.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11. Результаты конкурсного отбора оформляются протоколом. Протокол составляется в двух экземплярах, один из которых направляется региональному оператору, второй - в Министерство строительства и территориального развития Мурманской области. Протокол о результатах конкурсного отбора не позднее чем через два дня после его проведения подлежит размещению на официальном сайте регионального оператора в информационно-телекоммуникационной сети Интернет.</w:t>
      </w:r>
    </w:p>
    <w:p w:rsidR="00233C7C" w:rsidRDefault="00233C7C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12. Договор с кредитной организацией - победителем конкурсного отбора подписывается генеральным директором регионального оператора сроком на три года.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13. Оплата услуг кредитной организации (в случае ее необходимости) осуществляется за счет средств субсидии, предоставляемой из областного бюджета на обеспечение осуществления деятельности регионального оператора.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14. Региональный оператор в течение пяти рабочих дней со дня подписания договора с кредитной организацией направляет его копию в Государственную жилищную инспекцию Мурманской области и Министерство строительства и территориального развития Мурманской области.</w:t>
      </w:r>
    </w:p>
    <w:p w:rsidR="00233C7C" w:rsidRDefault="00233C7C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233C7C" w:rsidRDefault="00233C7C">
      <w:pPr>
        <w:pStyle w:val="ConsPlusNormal"/>
        <w:spacing w:before="220"/>
        <w:ind w:firstLine="540"/>
        <w:jc w:val="both"/>
      </w:pPr>
      <w:r>
        <w:t>15. Договор с кредитной организацией подлежит размещению на официальном сайте регионального оператора в информационно-телекоммуникационной сети Интернет с учетом требований законодательства Российской Федерации о государственной тайне, коммерческой тайне не позднее чем через пятнадцать дней со дня его подписания.</w:t>
      </w:r>
    </w:p>
    <w:p w:rsidR="00233C7C" w:rsidRDefault="00233C7C">
      <w:pPr>
        <w:pStyle w:val="ConsPlusNormal"/>
        <w:jc w:val="both"/>
      </w:pPr>
    </w:p>
    <w:p w:rsidR="00233C7C" w:rsidRDefault="00233C7C">
      <w:pPr>
        <w:pStyle w:val="ConsPlusNormal"/>
        <w:jc w:val="both"/>
      </w:pPr>
    </w:p>
    <w:p w:rsidR="00233C7C" w:rsidRDefault="00233C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371A" w:rsidRDefault="0099371A">
      <w:bookmarkStart w:id="2" w:name="_GoBack"/>
      <w:bookmarkEnd w:id="2"/>
    </w:p>
    <w:sectPr w:rsidR="0099371A" w:rsidSect="00741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7C"/>
    <w:rsid w:val="00233C7C"/>
    <w:rsid w:val="0099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BD65A-5DA1-48A6-AB53-98B64711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C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3C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3C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11A1305F057D61E683AAE2FB8693832A9031B941A22341A4B7F9B15F99DB0FF529E9470918D5973CA70C7EDF1D67792F60D046DA6CAC122483195DY3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511A1305F057D61E683AAE2FB8693832A9031B941A62B45AAB7F9B15F99DB0FF529E9470918D5973CA7007CDF1D67792F60D046DA6CAC122483195DY3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11A1305F057D61E683AAE2FB8693832A9031B941A22341A4B7F9B15F99DB0FF529E9470918D5973CA70C7EDF1D67792F60D046DA6CAC122483195DY3N" TargetMode="External"/><Relationship Id="rId11" Type="http://schemas.openxmlformats.org/officeDocument/2006/relationships/hyperlink" Target="consultantplus://offline/ref=C511A1305F057D61E683AAE2FB8693832A9031B941A62B45AAB7F9B15F99DB0FF529E9470918D5973CA70072DF1D67792F60D046DA6CAC122483195DY3N" TargetMode="External"/><Relationship Id="rId5" Type="http://schemas.openxmlformats.org/officeDocument/2006/relationships/hyperlink" Target="consultantplus://offline/ref=C511A1305F057D61E683AAE2FB8693832A9031B941A62B45AAB7F9B15F99DB0FF529E9470918D5973CA7007CDF1D67792F60D046DA6CAC122483195DY3N" TargetMode="External"/><Relationship Id="rId10" Type="http://schemas.openxmlformats.org/officeDocument/2006/relationships/hyperlink" Target="consultantplus://offline/ref=C511A1305F057D61E683AAE2FB8693832A9031B941A62B45AAB7F9B15F99DB0FF529E9470918D5973CA7007DDF1D67792F60D046DA6CAC122483195DY3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511A1305F057D61E683AAF4E8EACD862E9E6EB64FA92917FFE8A2EC0890D158B266B0064411DFC36DE35D77D54C283D7F73D343C656Y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Татьяна А. Карпинская</cp:lastModifiedBy>
  <cp:revision>2</cp:revision>
  <dcterms:created xsi:type="dcterms:W3CDTF">2020-05-15T13:24:00Z</dcterms:created>
  <dcterms:modified xsi:type="dcterms:W3CDTF">2020-05-15T13:25:00Z</dcterms:modified>
</cp:coreProperties>
</file>