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62F" w:rsidRPr="004D78BF" w:rsidRDefault="00F67903" w:rsidP="00F679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D78BF">
        <w:rPr>
          <w:rFonts w:ascii="Times New Roman" w:hAnsi="Times New Roman"/>
          <w:b/>
          <w:bCs/>
          <w:sz w:val="28"/>
          <w:szCs w:val="28"/>
        </w:rPr>
        <w:t xml:space="preserve">ЗАДАНИЕ НА ПРОЕКТИРОВАНИЕ </w:t>
      </w:r>
    </w:p>
    <w:p w:rsidR="00F67903" w:rsidRPr="004D78BF" w:rsidRDefault="00F67903" w:rsidP="00F67903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val="x-none"/>
        </w:rPr>
      </w:pPr>
      <w:r w:rsidRPr="004D78BF">
        <w:rPr>
          <w:rFonts w:ascii="Times New Roman" w:hAnsi="Times New Roman"/>
          <w:b/>
          <w:sz w:val="28"/>
          <w:szCs w:val="28"/>
        </w:rPr>
        <w:t>капитального ремонта внутридомовой системы теплоснабжения</w:t>
      </w:r>
    </w:p>
    <w:p w:rsidR="00615D27" w:rsidRPr="004D78BF" w:rsidRDefault="00615D27" w:rsidP="00F67903">
      <w:pPr>
        <w:spacing w:after="0" w:line="288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2842"/>
        <w:gridCol w:w="7088"/>
      </w:tblGrid>
      <w:tr w:rsidR="0017087D" w:rsidRPr="004D78BF" w:rsidTr="0086559A">
        <w:trPr>
          <w:trHeight w:val="829"/>
        </w:trPr>
        <w:tc>
          <w:tcPr>
            <w:tcW w:w="702" w:type="dxa"/>
            <w:vAlign w:val="center"/>
          </w:tcPr>
          <w:p w:rsidR="0017087D" w:rsidRPr="004D78BF" w:rsidRDefault="0017087D" w:rsidP="0017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2" w:type="dxa"/>
            <w:vAlign w:val="center"/>
          </w:tcPr>
          <w:p w:rsidR="0017087D" w:rsidRPr="004D78BF" w:rsidRDefault="0017087D" w:rsidP="00170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и адрес объекта</w:t>
            </w:r>
          </w:p>
        </w:tc>
        <w:tc>
          <w:tcPr>
            <w:tcW w:w="7088" w:type="dxa"/>
            <w:vAlign w:val="center"/>
          </w:tcPr>
          <w:p w:rsidR="0017087D" w:rsidRPr="008A3B07" w:rsidRDefault="00B971FA" w:rsidP="009B3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Мурманская область, г. Мончегорск, </w:t>
            </w:r>
            <w:r w:rsidR="00C3094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9B3FE9">
              <w:rPr>
                <w:rFonts w:ascii="Times New Roman" w:hAnsi="Times New Roman"/>
                <w:sz w:val="24"/>
                <w:szCs w:val="24"/>
              </w:rPr>
              <w:t>Школьная, д. 2</w:t>
            </w:r>
            <w:r w:rsidR="00CA6A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7087D" w:rsidRPr="004D78BF" w:rsidTr="00680E88">
        <w:trPr>
          <w:trHeight w:val="1610"/>
        </w:trPr>
        <w:tc>
          <w:tcPr>
            <w:tcW w:w="702" w:type="dxa"/>
            <w:vAlign w:val="center"/>
          </w:tcPr>
          <w:p w:rsidR="0017087D" w:rsidRPr="004D78BF" w:rsidRDefault="0017087D" w:rsidP="0017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42" w:type="dxa"/>
            <w:vAlign w:val="center"/>
          </w:tcPr>
          <w:p w:rsidR="0017087D" w:rsidRPr="004D78BF" w:rsidRDefault="0017087D" w:rsidP="0017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Основные технико-экономические показатели объекта обследования и проектирования</w:t>
            </w:r>
          </w:p>
        </w:tc>
        <w:tc>
          <w:tcPr>
            <w:tcW w:w="7088" w:type="dxa"/>
            <w:vAlign w:val="center"/>
          </w:tcPr>
          <w:p w:rsidR="00A12FB5" w:rsidRPr="008A3B07" w:rsidRDefault="00A12FB5" w:rsidP="00A12FB5">
            <w:pPr>
              <w:spacing w:after="0" w:line="240" w:lineRule="auto"/>
              <w:ind w:left="-7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постройки -</w:t>
            </w:r>
            <w:r>
              <w:rPr>
                <w:rFonts w:ascii="Arial" w:hAnsi="Arial" w:cs="Arial"/>
              </w:rPr>
              <w:t>1</w:t>
            </w:r>
            <w:r w:rsidR="00680E88">
              <w:rPr>
                <w:rFonts w:ascii="Arial" w:hAnsi="Arial" w:cs="Arial"/>
              </w:rPr>
              <w:t>9</w:t>
            </w:r>
            <w:r w:rsidR="00321825">
              <w:rPr>
                <w:rFonts w:ascii="Arial" w:hAnsi="Arial" w:cs="Arial"/>
              </w:rPr>
              <w:t>5</w:t>
            </w:r>
            <w:r w:rsidR="009B3FE9">
              <w:rPr>
                <w:rFonts w:ascii="Arial" w:hAnsi="Arial" w:cs="Arial"/>
              </w:rPr>
              <w:t>2</w:t>
            </w:r>
            <w:r w:rsidRPr="007C64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3B07">
              <w:rPr>
                <w:rFonts w:ascii="Times New Roman" w:hAnsi="Times New Roman"/>
                <w:sz w:val="24"/>
                <w:szCs w:val="24"/>
              </w:rPr>
              <w:t>год;</w:t>
            </w:r>
          </w:p>
          <w:p w:rsidR="00A12FB5" w:rsidRDefault="00680E88" w:rsidP="00A12FB5">
            <w:pPr>
              <w:spacing w:after="0" w:line="240" w:lineRule="auto"/>
              <w:ind w:left="-7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площадь МКД</w:t>
            </w:r>
            <w:r w:rsidR="00A12FB5" w:rsidRPr="008A3B0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9B3FE9">
              <w:rPr>
                <w:rFonts w:ascii="Arial" w:hAnsi="Arial" w:cs="Arial"/>
              </w:rPr>
              <w:t>766,7</w:t>
            </w:r>
            <w:r w:rsidR="00321825">
              <w:rPr>
                <w:rFonts w:ascii="Arial" w:hAnsi="Arial" w:cs="Arial"/>
              </w:rPr>
              <w:t xml:space="preserve"> </w:t>
            </w:r>
            <w:r w:rsidR="00A12FB5">
              <w:rPr>
                <w:rFonts w:ascii="Times New Roman" w:hAnsi="Times New Roman"/>
                <w:sz w:val="24"/>
                <w:szCs w:val="24"/>
              </w:rPr>
              <w:t>м2</w:t>
            </w:r>
            <w:r w:rsidR="00A12FB5" w:rsidRPr="008A3B07">
              <w:rPr>
                <w:rFonts w:ascii="Times New Roman" w:hAnsi="Times New Roman"/>
                <w:sz w:val="24"/>
                <w:szCs w:val="24"/>
              </w:rPr>
              <w:t>;</w:t>
            </w:r>
            <w:r w:rsidR="00A12F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0E88" w:rsidRPr="008A3B07" w:rsidRDefault="00680E88" w:rsidP="00A12FB5">
            <w:pPr>
              <w:spacing w:after="0" w:line="240" w:lineRule="auto"/>
              <w:ind w:left="-7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помещений МКД – </w:t>
            </w:r>
            <w:r w:rsidR="00FC1BE6">
              <w:rPr>
                <w:rFonts w:ascii="Times New Roman" w:hAnsi="Times New Roman"/>
                <w:sz w:val="24"/>
                <w:szCs w:val="24"/>
              </w:rPr>
              <w:t>69</w:t>
            </w:r>
            <w:r w:rsidR="009B3FE9">
              <w:rPr>
                <w:rFonts w:ascii="Times New Roman" w:hAnsi="Times New Roman"/>
                <w:sz w:val="24"/>
                <w:szCs w:val="24"/>
              </w:rPr>
              <w:t>2</w:t>
            </w:r>
            <w:r w:rsidR="00CA6A41">
              <w:rPr>
                <w:rFonts w:ascii="Times New Roman" w:hAnsi="Times New Roman"/>
                <w:sz w:val="24"/>
                <w:szCs w:val="24"/>
              </w:rPr>
              <w:t>,</w:t>
            </w:r>
            <w:r w:rsidR="009B3FE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м2</w:t>
            </w:r>
            <w:r w:rsidRPr="008A3B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12FB5" w:rsidRPr="008A3B07" w:rsidRDefault="00A12FB5" w:rsidP="00A12FB5">
            <w:pPr>
              <w:spacing w:after="0" w:line="240" w:lineRule="auto"/>
              <w:ind w:left="-7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0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A12FB5" w:rsidRDefault="00A12FB5" w:rsidP="00A12FB5">
            <w:pPr>
              <w:spacing w:after="0" w:line="240" w:lineRule="auto"/>
              <w:ind w:left="-7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07">
              <w:rPr>
                <w:rFonts w:ascii="Times New Roman" w:hAnsi="Times New Roman"/>
                <w:sz w:val="24"/>
                <w:szCs w:val="24"/>
              </w:rPr>
              <w:t xml:space="preserve">Этажность – </w:t>
            </w:r>
            <w:r w:rsidR="003D706F">
              <w:rPr>
                <w:rFonts w:ascii="Times New Roman" w:hAnsi="Times New Roman"/>
                <w:sz w:val="24"/>
                <w:szCs w:val="24"/>
              </w:rPr>
              <w:t>2</w:t>
            </w:r>
            <w:r w:rsidR="00436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3B07">
              <w:rPr>
                <w:rFonts w:ascii="Times New Roman" w:hAnsi="Times New Roman"/>
                <w:sz w:val="24"/>
                <w:szCs w:val="24"/>
              </w:rPr>
              <w:t>этаж</w:t>
            </w:r>
            <w:r w:rsidR="00680E88">
              <w:rPr>
                <w:rFonts w:ascii="Times New Roman" w:hAnsi="Times New Roman"/>
                <w:sz w:val="24"/>
                <w:szCs w:val="24"/>
              </w:rPr>
              <w:t>ей</w:t>
            </w:r>
            <w:r w:rsidRPr="008A3B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087D" w:rsidRPr="008A3B07" w:rsidRDefault="0017087D" w:rsidP="00A1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Стадийность проектирования</w:t>
            </w:r>
          </w:p>
        </w:tc>
        <w:tc>
          <w:tcPr>
            <w:tcW w:w="7088" w:type="dxa"/>
            <w:vAlign w:val="center"/>
          </w:tcPr>
          <w:p w:rsidR="00F67903" w:rsidRPr="004D78BF" w:rsidRDefault="00F67903" w:rsidP="00B156AA">
            <w:pPr>
              <w:spacing w:after="0" w:line="240" w:lineRule="auto"/>
              <w:ind w:firstLine="3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Одностадийное –проект (рабочая документация).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Основание для проектирования</w:t>
            </w:r>
          </w:p>
        </w:tc>
        <w:tc>
          <w:tcPr>
            <w:tcW w:w="7088" w:type="dxa"/>
          </w:tcPr>
          <w:p w:rsidR="00F67903" w:rsidRPr="004D78BF" w:rsidRDefault="00680E88" w:rsidP="00680E8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0E8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680E8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год, постановление Правительства Мурманской области № 325-ПП/9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последней редакция.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Заказчик</w:t>
            </w:r>
          </w:p>
        </w:tc>
        <w:tc>
          <w:tcPr>
            <w:tcW w:w="7088" w:type="dxa"/>
          </w:tcPr>
          <w:p w:rsidR="00F67903" w:rsidRPr="004D78BF" w:rsidRDefault="00F67903" w:rsidP="00680E88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НО «</w:t>
            </w:r>
            <w:r w:rsidRPr="004D78BF">
              <w:rPr>
                <w:rFonts w:ascii="Times New Roman" w:hAnsi="Times New Roman"/>
                <w:sz w:val="23"/>
                <w:szCs w:val="23"/>
              </w:rPr>
              <w:t xml:space="preserve">Фонд капитального ремонта многоквартирных домов </w:t>
            </w:r>
            <w:r w:rsidR="00680E88">
              <w:rPr>
                <w:rFonts w:ascii="Times New Roman" w:hAnsi="Times New Roman"/>
                <w:sz w:val="23"/>
                <w:szCs w:val="23"/>
              </w:rPr>
              <w:t>Мурманской области</w:t>
            </w:r>
            <w:r w:rsidRPr="004D78B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Вид ремонтных работ</w:t>
            </w:r>
          </w:p>
        </w:tc>
        <w:tc>
          <w:tcPr>
            <w:tcW w:w="7088" w:type="dxa"/>
          </w:tcPr>
          <w:p w:rsidR="00F67903" w:rsidRPr="004D78BF" w:rsidRDefault="00F67903" w:rsidP="00B568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Капитальный ремонт внутридомовой системы теплоснабжения.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7088" w:type="dxa"/>
          </w:tcPr>
          <w:p w:rsidR="00F67903" w:rsidRPr="004D78BF" w:rsidRDefault="00680E88" w:rsidP="00680E8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0E8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Срок выполнения работ</w:t>
            </w:r>
          </w:p>
        </w:tc>
        <w:tc>
          <w:tcPr>
            <w:tcW w:w="7088" w:type="dxa"/>
          </w:tcPr>
          <w:p w:rsidR="00F67903" w:rsidRPr="004D78BF" w:rsidRDefault="004368A5" w:rsidP="004368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680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календарных дней</w:t>
            </w:r>
            <w:r w:rsidR="00680E88">
              <w:rPr>
                <w:rFonts w:ascii="Times New Roman" w:hAnsi="Times New Roman"/>
                <w:sz w:val="24"/>
                <w:szCs w:val="24"/>
              </w:rPr>
              <w:t xml:space="preserve"> с момента подписания договора.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Состав исходно-разрешительной документации передаваемой «Исполнителю»</w:t>
            </w:r>
          </w:p>
        </w:tc>
        <w:tc>
          <w:tcPr>
            <w:tcW w:w="7088" w:type="dxa"/>
            <w:vAlign w:val="center"/>
          </w:tcPr>
          <w:p w:rsidR="00F67903" w:rsidRPr="004D78BF" w:rsidRDefault="00F67903" w:rsidP="00010E68">
            <w:pPr>
              <w:spacing w:after="0" w:line="240" w:lineRule="auto"/>
              <w:ind w:left="-7" w:right="-6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u w:val="single"/>
              </w:rPr>
              <w:t>Материалы, предоставляемые Заказчиком:</w:t>
            </w:r>
          </w:p>
          <w:p w:rsidR="00F3197F" w:rsidRPr="004D78BF" w:rsidRDefault="00680E88" w:rsidP="00010E68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Техническое задание.</w:t>
            </w:r>
          </w:p>
          <w:p w:rsidR="005637D9" w:rsidRPr="004D78BF" w:rsidRDefault="005637D9" w:rsidP="00023D8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Основные требования к проектной документации</w:t>
            </w:r>
          </w:p>
        </w:tc>
        <w:tc>
          <w:tcPr>
            <w:tcW w:w="7088" w:type="dxa"/>
            <w:vAlign w:val="center"/>
          </w:tcPr>
          <w:p w:rsidR="005A0DD0" w:rsidRDefault="005A0DD0" w:rsidP="005A0DD0">
            <w:pPr>
              <w:widowControl w:val="0"/>
              <w:numPr>
                <w:ilvl w:val="0"/>
                <w:numId w:val="27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начала проектных работ разработать Календарный план выполнения работ. Задание на проектирование в течение 10 рабочих дней с момента заключения договора подлежит уточнению и согласованию с Заказчиком.</w:t>
            </w:r>
          </w:p>
          <w:p w:rsidR="005A0DD0" w:rsidRPr="00615D27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D27">
              <w:rPr>
                <w:rFonts w:ascii="Times New Roman" w:hAnsi="Times New Roman"/>
                <w:sz w:val="24"/>
                <w:szCs w:val="24"/>
              </w:rPr>
              <w:t>Произвести сбор дополнительных исходных данных необходимых для выполнения проектных работ, не вошедших в состав исходных данных предоставляемых Заказчиком, в том числе получение технических условий инженерных ведомств города.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/>
                <w:sz w:val="24"/>
                <w:szCs w:val="24"/>
              </w:rPr>
              <w:t>Выполнить обследование объекта проектирования, в соответствии с требованиями ГОСТ 31937-2011 и СП 13-102-2003, включая: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фотофиксацию объекта до начала работ;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измерение необходимых геометрических параметров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конструкций, их элементов;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существующего оборудования системы;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При необходимости произвести контрольное вскрытие 3 участков существующей скрытой сети и обратное восстановление строительных конструкций. Предоставить письменный отчет с фотофиксацией об обследовании.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Составление отчета об обследовании с фото материалами и составлением план–схемы существующей инженерной системы, который должен содержать техническое заключение о состоянии сетей и рекомендации о способе проведении капитального ремонта систем теплоснабжения.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В отчете должно быть выводы и заключения о необходимости замены скрытого участка сети. 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При обследовании производится фотосъемка объекта и замеры частей (элементов) и инженерных систем МКД, заполняется дефектная ведомость, выполняются эскизы планов и схем объекта обследования.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Количество и экспозиция фотографий должны быть достаточны для получения представления об общем виде МКД (общие виды здания), расположении и состоянии обследуемых элементов и систем. Фотографии являются подтверждением данных о количественных и качественных показателях объекта обследования, указанных в дефектной ведомости. 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Если в результате обследования выявлено отсутствие необходимости в проведении капитального ремонта по виду работ или по части вида работ, указанных в краткосрочном плане реализации Региональной программы капитального ремонта, следует прикладывает к отчету заключение с обоснованием необходимости исключения из плана капитального ремонта указанных работ.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В состав отчета об обследовании объекта капитального </w:t>
            </w:r>
            <w:r w:rsidR="00680E88">
              <w:rPr>
                <w:rFonts w:ascii="Times New Roman" w:hAnsi="Times New Roman"/>
                <w:sz w:val="24"/>
                <w:szCs w:val="24"/>
                <w:lang w:eastAsia="x-none"/>
              </w:rPr>
              <w:t>ремонта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входит: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дефектная ведомость;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материалы фотофиксации объекта обследования (в электронном виде);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графическая часть - планы, схемы, фрагменты объекта обследования.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Дефектная ведомость отражает фактическое состояние объекта обследования на момент осмотра. В дефектной ведомости указываются общие количественные показатели частей (элементов) или систем объекта, их размеры, материал, а также количество, размеры, материал элементов или частей, находящихся в неудовлетворительном состоянии и требующих выполнения ремонтных работ. В дефектной ведомости так же указываются общие количественные показатели демонтируемых элементов отделки и конструкций полов и стен, при скрытой прокладки трубопроводов системы теплоснабжения.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Состав графической части: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схема объекта с указанием точек фотофиксации;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lastRenderedPageBreak/>
              <w:t>планы чердака, кровли, подвала;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планы и схемы инженерных систем и узлов инженерных систем. 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На планах и схемах систем теплоснабжения указывать: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>- относительные отметки верха междуэтажных и чердачных перекрытий и кровли;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>-места расположения вводов;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 xml:space="preserve">- трубопроводы систем с указанием диаметра и материала труб – </w:t>
            </w:r>
            <w:r w:rsidRPr="00615D27">
              <w:rPr>
                <w:rFonts w:ascii="Times New Roman" w:hAnsi="Times New Roman"/>
                <w:sz w:val="24"/>
                <w:szCs w:val="24"/>
                <w:lang w:eastAsia="x-none"/>
              </w:rPr>
              <w:t>трубопроводы из полимерных материалов по наружному диаметру;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>- запорно-регулирующую арматуру, с указанием диаметров и вида арматуры (задвижка, вентиль, шаровой кран и т.д.);</w:t>
            </w:r>
          </w:p>
          <w:p w:rsidR="005A0DD0" w:rsidRDefault="005A0DD0" w:rsidP="005A0DD0">
            <w:pPr>
              <w:pStyle w:val="a3"/>
              <w:keepNext/>
              <w:widowControl w:val="0"/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 так же необходимо указать способ установки арматуры на трубопроводе (фланцевое, муфтовое или сварное соединение);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>- оборудование и другие элементы систем;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>- участки подземной прокладки (под арками и проездами, от соседних зданий) с указанием вида благоустройства и глубины заложения трубопроводов.</w:t>
            </w:r>
          </w:p>
          <w:p w:rsidR="005A0DD0" w:rsidRDefault="005A0DD0" w:rsidP="005A0DD0">
            <w:pPr>
              <w:pStyle w:val="a3"/>
              <w:keepNext/>
              <w:widowControl w:val="0"/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-узлы вводов и коммерческие узлы учета теплой энергии с     характеристиками контрольно-измерительных приборов и ИТП.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Предоставлять схемы фотофиксации при обследовании объекта с указанием номера фотографии и направления съемки.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 xml:space="preserve">Фотоотчет обследования систем теплоснабжения должен содержать общий вид здания со стороны лицевого, дворового и боковых фасадов. 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Заключение (отчет) по итогам обследований систем теплоснабжения, с выводами, рекомендациями и дефектной ведомостью, передать Заказчику заключения (отчёты) в 3-х экз., и на электронном носителе (в формате *.pdf и *.dwg (графическая часть), *doc., *.xlsx (текстовая часть).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На основании результатов обследования выполнить разработку проектно-сметной документации (марки в соответствии с составом проекта) в объеме необходимом для проведения строительно-монтажных работ по капитальному ремонту внутридомовых систем теплоснабжения.</w:t>
            </w:r>
          </w:p>
          <w:p w:rsidR="005A0DD0" w:rsidRDefault="005A0DD0" w:rsidP="005A0DD0">
            <w:pPr>
              <w:pStyle w:val="a3"/>
              <w:keepNext/>
              <w:widowControl w:val="0"/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  <w:p w:rsidR="005A0DD0" w:rsidRDefault="005A0DD0" w:rsidP="005A0DD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проектной документации отобразить требования безопасности и охраны труда.</w:t>
            </w:r>
          </w:p>
          <w:p w:rsidR="005A0DD0" w:rsidRDefault="005A0DD0" w:rsidP="005A0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A0DD0" w:rsidRDefault="005A0DD0" w:rsidP="005A0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Состав проектной документации:</w:t>
            </w:r>
          </w:p>
          <w:p w:rsidR="005A0DD0" w:rsidRDefault="005A0DD0" w:rsidP="005A0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A0DD0" w:rsidRDefault="005A0DD0" w:rsidP="005A0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1. Раздел «Пояснительная записка»</w:t>
            </w:r>
            <w:r>
              <w:rPr>
                <w:rFonts w:ascii="Times New Roman" w:hAnsi="Times New Roman"/>
                <w:sz w:val="24"/>
                <w:szCs w:val="24"/>
              </w:rPr>
              <w:t>, должен включать:</w:t>
            </w:r>
          </w:p>
          <w:p w:rsidR="005A0DD0" w:rsidRDefault="005A0DD0" w:rsidP="005A0DD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Технико-экономическое обоснование: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вариантные проработки проектных решений с технико-экономическим обоснованием принятых технических (автоматическое или ручное регулирование гидравлического режима системы отопления), технологических (способ прокладки и способы крепления трубопроводов) решений, применяемых материалов (трубы,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отопительные приборы, запорная и регулировочная арматура и тепловая изоляция).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технико-экономические показатели по проекту в сравнении с требованиями нормативной, технической документации; их сопоставительный анализ.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Выводы с обоснованием экономической целесообразности принятых затрат; </w:t>
            </w:r>
          </w:p>
          <w:p w:rsidR="005A0DD0" w:rsidRDefault="005A0DD0" w:rsidP="005A0DD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мероприятий по обеспечению: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пожарной безопасности;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доступа инвалидов;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соблюдения требований энергетической эффективности и требований оснащенности зданий, строений и сооружений приборами учета используемых энергетических ресурсов;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Раздел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решений». Подраздел «Отопление, вентиляция и кондиционирование воздуха, тепловые сети»: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«Система отопления» (в состав раздела, в том числе, должны быть включены </w:t>
            </w:r>
            <w:r>
              <w:rPr>
                <w:rFonts w:ascii="Times New Roman" w:hAnsi="Times New Roman"/>
                <w:sz w:val="24"/>
                <w:szCs w:val="24"/>
              </w:rPr>
              <w:t>теплотехнический и гидравлический расчёты, паспорт системы отопления, рабочие чертежи, спецификация и необходимые сертификаты на применяемые материалы);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54B">
              <w:rPr>
                <w:rFonts w:ascii="Times New Roman" w:hAnsi="Times New Roman"/>
                <w:sz w:val="24"/>
                <w:szCs w:val="24"/>
              </w:rPr>
              <w:t>Нагрузка на систему центрального отопления принимается на основании теплотехнического расчета здания и материалов обследования.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Паспорт системы центрального отопления должен отражать технические характеристики по каждой отдельной системе. </w:t>
            </w:r>
          </w:p>
          <w:p w:rsidR="005A0DD0" w:rsidRPr="00615D27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D27">
              <w:rPr>
                <w:rFonts w:ascii="Times New Roman" w:hAnsi="Times New Roman"/>
                <w:sz w:val="24"/>
                <w:szCs w:val="24"/>
              </w:rPr>
              <w:t>Предусмотренные в проекте решения должны быть приняты без изменения архитектурно-планировочных решений, конструктивной схемы, строительного объема здания и без увеличения существующей мощности, выделенной на здание.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проектировании предусмотреть открытую прокладку трубопроводов, а при невозможности открытой прокладки участков трубопроводов предусмотреть для скрытых участков устройство каналов, лотков и шахт с возможностью доступа к трубопроводам для их осмотра, ремонта и эксплуатации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местах скрытой установки запорной арматуры предусмотреть люки или лючки для ремонта и эксплуатации</w:t>
            </w:r>
          </w:p>
          <w:p w:rsidR="005A0DD0" w:rsidRDefault="005A0DD0" w:rsidP="005A0DD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A0DD0" w:rsidRDefault="005A0DD0" w:rsidP="005A0DD0">
            <w:pPr>
              <w:numPr>
                <w:ilvl w:val="0"/>
                <w:numId w:val="3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Рабочие чертежи должны быть выполнены по </w:t>
            </w:r>
            <w:hyperlink r:id="rId8" w:history="1">
              <w:r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ГОСТ 21.601-2011</w:t>
              </w:r>
            </w:hyperlink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«Правила выполнения рабочей документации отопления, вентиляции и кондиционирования»;</w:t>
            </w:r>
          </w:p>
          <w:p w:rsidR="005A0DD0" w:rsidRDefault="005A0DD0" w:rsidP="005A0DD0">
            <w:pPr>
              <w:numPr>
                <w:ilvl w:val="0"/>
                <w:numId w:val="3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На планах и разрезах чертежей систем наносят и указывают: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координационные оси здания (сооружения) и расстояния между ними (для жилых зданий - расстояния между осями секций);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строительные конструкции, технологическое оборудование, имеющее местные отсосы, а также пограничные (соседние) другие инженерные коммуникации и оборудование, влияющие на прокладку трубопроводов (воздуховодов) систем;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отметки чистых полов этажей и основных площадок;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 трубопроводы и их диаметры;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lastRenderedPageBreak/>
              <w:t xml:space="preserve">- элементы (опоры) и способы крепления оборудования и трубопроводов; 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размерные привязки установок систем, воздуховодов, основных трубопроводов, технологического оборудования, неподвижных опор и компенсаторов к координационным осям или элементам конструкций здания (сооружения);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обозначения систем (установок систем);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буквенно-цифровые обозначения трубопроводов;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количество секций радиаторов, количество и длину ребристых труб, количество труб в регистре и длину регистра из гладких труб или обозначение регистра, а также обозначение (тип) по другим отопительным приборам;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обозначения стояков, компенсаторов, горизонтальных ветвей систем отопления.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На планах указать наименования помещений (типы помещений - для жилых зданий) и категории помещений по взрывопожарной и пожарной опасности (в прямоугольнике размером 5x8 мм), а на разрезах - отметки уровней осей трубопроводов, опорных конструкций установок систем</w:t>
            </w:r>
            <w:r>
              <w:rPr>
                <w:rFonts w:ascii="Arial" w:hAnsi="Arial" w:cs="Arial"/>
                <w:color w:val="2D2D2D"/>
                <w:spacing w:val="2"/>
                <w:sz w:val="21"/>
                <w:szCs w:val="21"/>
              </w:rPr>
              <w:t>.</w:t>
            </w:r>
          </w:p>
          <w:p w:rsidR="005A0DD0" w:rsidRDefault="005A0DD0" w:rsidP="005A0DD0">
            <w:pPr>
              <w:pStyle w:val="a3"/>
              <w:numPr>
                <w:ilvl w:val="0"/>
                <w:numId w:val="3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Схемы систем и узлы (выносные элементы) схем выполняют в аксонометрической фронтальной изометрической проекции в масштабах по 4.14. </w:t>
            </w:r>
            <w:hyperlink r:id="rId9" w:history="1">
              <w:r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ГОСТ 21.601-2011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При небольших зданиях для схем систем принимают масштаб 1:50.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-На схемах элементы систем указать условными графическими обозначениями. При необходимости отдельные элементы системы на схеме, выполняемой в аксонометрической проекции, изображают упрощенно в виде контурных очертаний (</w:t>
            </w:r>
            <w:hyperlink r:id="rId10" w:history="1">
              <w:r>
                <w:rPr>
                  <w:rStyle w:val="ab"/>
                  <w:rFonts w:ascii="Times New Roman" w:hAnsi="Times New Roman"/>
                  <w:sz w:val="24"/>
                  <w:szCs w:val="24"/>
                  <w:lang w:val="x-none" w:eastAsia="x-none"/>
                </w:rPr>
                <w:t>ГОСТ 21.205</w:t>
              </w:r>
            </w:hyperlink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, приложение Б).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-При большой протяженности и (или) сложном расположении трубопроводов допускается изображать их с разрывом в виде пунктирной линии. Места разрывов трубопроводов обозначают строчными буквами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На схемах систем отопления (теплоснабжения установок) указывают: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трубопроводы и их диаметры;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 xml:space="preserve">- графическое обозначение изолированных участков трубопровода 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буквенно-цифровые обозначения трубопроводов;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отметки уровней осей трубопроводов;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уклоны трубопроводов;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размеры горизонтальных участков трубопроводов;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подвижные и 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неподвижные опоры, компенсаторы и нетиповые крепления с указанием на полке линии-выноски обозначения элемента и под полкой - обозначения документа;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запорно-регулирующую арматуру с указанием на полке линии-выноски диаметра (типа) арматуры и под полкой - обозначения арматуры по каталогу (обозначения документа);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стояки (горизонтальные ветви) систем отопления и их обозначения;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отопительные приборы;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 xml:space="preserve">- количество секций радиаторов, количество и длину ребристых труб, количество труб в регистре и длину регистра из гладких труб или обозначение регистра, а также обозначение (тип) по другим отопительным приборам. Для несложных систем отопления сведения по отопительным приборам на схеме не приводят (например, на схеме системы 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lastRenderedPageBreak/>
              <w:t>отопления здания несложной формы с однорядной (в плане и по высоте) установкой отопительных приборов);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 обозначения установок систем;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На листе, где изображены схемы систем отопления и теплоснабжения установок приводят: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схемы узлов управления системами отопления и теплоснабжения установок;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Arial" w:hAnsi="Arial" w:cs="Arial"/>
                <w:color w:val="2D2D2D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- таблицу размеров компенсаторов, выполненную по форме 4 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(ГОСТ 21.602-2003)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узлы (выносные элементы) схем систем отопления и теплоснабжения установок. 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-В наименованиях узлов управления системами отопления и теплоснабжения установок указывают номер узла.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 xml:space="preserve">-На узлах управления системами отопления и теплоснабжения установок, а также на узлах (выносных элементах) схем систем для запорно-регулирующей арматуры указывают на полке линии-выноски диаметр (тип) арматуры и под полкой - обозначение арматуры по каталогу 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и расчетные параметры арматуры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. Аналогичные сведения приводят на узлах для других -элементов системы.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-К схеме узла управления системами отопления и теплоснабжения установок выполняют спецификацию по форме 7 </w:t>
            </w:r>
            <w:hyperlink r:id="rId11" w:history="1">
              <w:r>
                <w:rPr>
                  <w:rStyle w:val="ab"/>
                  <w:rFonts w:ascii="Times New Roman" w:hAnsi="Times New Roman"/>
                  <w:sz w:val="24"/>
                  <w:szCs w:val="24"/>
                  <w:lang w:val="x-none" w:eastAsia="x-none"/>
                </w:rPr>
                <w:t>ГОСТ 21.101</w:t>
              </w:r>
            </w:hyperlink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 или чертежи (планы, разрезы, схему и спецификацию) узла управления системами</w:t>
            </w:r>
            <w:r>
              <w:rPr>
                <w:rFonts w:ascii="Arial" w:hAnsi="Arial" w:cs="Arial"/>
                <w:color w:val="2D2D2D"/>
                <w:spacing w:val="2"/>
                <w:sz w:val="21"/>
                <w:szCs w:val="21"/>
              </w:rPr>
              <w:t>.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 Эскизные чертежи общих видов нетиповых изделий (далее - эскизные чертежи) выполняют по </w:t>
            </w:r>
            <w:hyperlink r:id="rId12" w:history="1">
              <w:r>
                <w:rPr>
                  <w:rStyle w:val="ab"/>
                  <w:rFonts w:ascii="Times New Roman" w:hAnsi="Times New Roman"/>
                  <w:sz w:val="24"/>
                  <w:szCs w:val="24"/>
                  <w:lang w:val="x-none" w:eastAsia="x-none"/>
                </w:rPr>
                <w:t>ГОСТ 21.114</w:t>
              </w:r>
            </w:hyperlink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 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 Эскизные чертежи разрабатывают на несложные в изготовлении нетиповые изделия (конструкции, устройства, монтажные блоки (кроме отопительно-вентиляционного оборудования индивидуального изготовления), конструкции креплений трубопроводов, воздуховодов и др.) при отсутствии их серийного производства, типовой документации, стандартов или других документов на эти изделия.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 Эскизный (групповой эскизный) чертеж определяет исходную конструкцию нетипового изделия, содержит упрощенное изображение, основные параметры и технические требования к изделию в объеме исходных данных (задания), необходимых для разработки конструкторской документации.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В наименовании нетипового изделия указывают буквенно-цифровое обозначение в пределах каждого вида нетипового изделия. В наименование изделия, как правило, не включают сведения о назначении изделия и его местоположении.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Пример - Регистр из гладких труб ГТ1, Регистр из гладких труб ГТ2.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 В спецификации оборудования и материалов при указании фирмы производителя указывать возможность применения аналогичного по своим техническим характеристикам оборудования и материалов других фирм производителей.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3.  Раздел «Проект организации капитального ремонта»;</w:t>
            </w:r>
          </w:p>
          <w:p w:rsidR="005A0DD0" w:rsidRDefault="005A0DD0" w:rsidP="005A0DD0">
            <w:pPr>
              <w:spacing w:after="0" w:line="240" w:lineRule="auto"/>
              <w:ind w:right="-6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 организации капитального ремонта должен быть выполнен с учетом требований ВСН 41-85(р) «Инструкция по разработке проектов организации и проектов производства работ по капитальному ремонту жилых зданий».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организации капитального ремонта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должен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разрабатываться с учетом прогрессивных методов и способов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ремонтно- строительного производства, в том числе предусматривать: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-сокращение ручного труда путем механизации ремонтно-строительных работ;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применение эффективных технологических процессов, обеспечивающих сокращение трудозатрат и требуемый уровень качества работ;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максимальное применение инвентарной технологической и организационной оснастки, рационального инструмента;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применение комплектных поставок материалов и изделий на секцию, этаж, квартиру и т.п.;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особенности различных видов ремонта, природно- климатические, а также другие особые условия;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выполнение до начала капитального ремонта полного комплекса мероприятий по подготовке производства;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организацию на объектах ремонта строительного потока с совмещением во времени смежных технологических процессов и равномерным использованием производственных ресурсов и производственных мощностей подрядных подразделений;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соблюдение правил охраны труда, а также взрывной и пожарной безопасности;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выполнение мероприятий по охране окружающей природной среды. 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-календарный план производства работ по объекту, в котором устанавливаются последовательность и сроки выполнения работ с максимально возможным совмещением по времени ремонтно- строительных, монтажных и специальных работ, определяется потребность в трудовых ресурсах, а также выделяются этапы и комплексы работ, определяется количественный, профессиональный и квалификационный состав бригад;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мероприятия по контролю качества ремонтно-строительных работ;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перечень актов на скрытые работы; мероприятия по охране окружающей природной среды;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технико-экономические показатели;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мероприятия по пуско-наладочным работам и ввода системы в эксплуатацию;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объем ремонтно-строительных работ с распределением по исполнителям, а также по кварталам и месяцам; продолжительность ремонта в рабочих днях;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-ведомость демонтажных работ 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ведомость монтажных и строительных работ.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4. Раздел «Сметная документация на выполнение работ</w:t>
            </w:r>
            <w:r>
              <w:rPr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по капитальному ремонту»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Иная нормативная документация, действующая на территории РФ;</w:t>
            </w:r>
          </w:p>
          <w:p w:rsidR="00F67903" w:rsidRPr="004D78BF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Комплекты чертежей передаются в сброшюрованном виде, заверенные подписями ответственных исполнителей, руководителей, скреплённые печатью организации: на бумажном носителе в 4 экз.; на электронном носителе в 1 экз. (графическая часть в формате *.pdf и *.dwg), текстовая часть в формате *doc.,*.xlsx).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Основная нормативная документация по разработке проектной документации.</w:t>
            </w:r>
          </w:p>
        </w:tc>
        <w:tc>
          <w:tcPr>
            <w:tcW w:w="7088" w:type="dxa"/>
            <w:vAlign w:val="center"/>
          </w:tcPr>
          <w:p w:rsidR="00F67903" w:rsidRPr="004D78BF" w:rsidRDefault="00F67903" w:rsidP="00F962B8">
            <w:pPr>
              <w:spacing w:after="0" w:line="240" w:lineRule="auto"/>
              <w:ind w:left="289" w:hanging="284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8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Проектную документацию разработать в объеме необходимом для проведения капитального ремонта </w:t>
            </w:r>
            <w:r w:rsidRPr="004D78BF">
              <w:rPr>
                <w:rFonts w:ascii="Times New Roman" w:hAnsi="Times New Roman"/>
                <w:sz w:val="24"/>
                <w:szCs w:val="24"/>
                <w:lang w:val="x-none"/>
              </w:rPr>
              <w:t>систем</w:t>
            </w:r>
            <w:r w:rsidRPr="004D78BF">
              <w:rPr>
                <w:rFonts w:ascii="Times New Roman" w:hAnsi="Times New Roman"/>
                <w:sz w:val="24"/>
                <w:szCs w:val="24"/>
              </w:rPr>
              <w:t>ы</w:t>
            </w:r>
            <w:r w:rsidRPr="004D78BF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r w:rsidRPr="004D78BF">
              <w:rPr>
                <w:rFonts w:ascii="Times New Roman" w:hAnsi="Times New Roman"/>
                <w:sz w:val="24"/>
                <w:szCs w:val="24"/>
              </w:rPr>
              <w:t>отопления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, ИТП</w:t>
            </w:r>
            <w:r w:rsidR="0055475B"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(при необходимости)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, КУУТЭ</w:t>
            </w:r>
            <w:r w:rsidR="0055475B"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(при необходимости)</w:t>
            </w:r>
            <w:r w:rsidR="0072288B">
              <w:rPr>
                <w:rFonts w:ascii="Times New Roman" w:hAnsi="Times New Roman"/>
                <w:sz w:val="24"/>
                <w:szCs w:val="24"/>
                <w:lang w:eastAsia="x-none"/>
              </w:rPr>
              <w:t>,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 w:rsidR="0072288B" w:rsidRPr="00D33779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РТВЖ (при необходимости) </w:t>
            </w:r>
            <w:r w:rsidRPr="00D33779">
              <w:rPr>
                <w:rFonts w:ascii="Times New Roman" w:hAnsi="Times New Roman"/>
                <w:sz w:val="24"/>
                <w:szCs w:val="24"/>
                <w:lang w:eastAsia="x-none"/>
              </w:rPr>
              <w:t>в соответствии с требованиями</w:t>
            </w:r>
            <w:r w:rsidRPr="00D33779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lastRenderedPageBreak/>
              <w:t>Гражданского Кодекса;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Градостроительного Кодекса;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  <w:t xml:space="preserve">Постановлением правительства РФ № 87 от 16.02.2008 г. «О составе разделов проектной документации и требованиях к их содержанию» 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(в редакции, действующей на момент проектирования);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Федерального закона Российской Федерации от 30 декабря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D78BF">
                <w:rPr>
                  <w:rFonts w:ascii="Times New Roman" w:hAnsi="Times New Roman"/>
                  <w:color w:val="000000"/>
                  <w:sz w:val="24"/>
                  <w:szCs w:val="24"/>
                  <w:lang w:val="x-none" w:eastAsia="x-none"/>
                </w:rPr>
                <w:t>2009 г</w:t>
              </w:r>
            </w:smartTag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. N 384-ФЗ "Технический регламент о безопасности зданий и сооружений";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75" w:line="330" w:lineRule="atLeast"/>
              <w:jc w:val="both"/>
              <w:outlineLvl w:val="1"/>
              <w:rPr>
                <w:rFonts w:ascii="Times New Roman" w:hAnsi="Times New Roman"/>
                <w:color w:val="373737"/>
                <w:kern w:val="36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pacing w:val="-3"/>
                <w:sz w:val="24"/>
                <w:szCs w:val="24"/>
                <w:lang w:val="x-none" w:eastAsia="x-none"/>
              </w:rPr>
              <w:t>Федерального закона от 22.07.2008 г. № 123-ФЗ «Технический регламент о требованиях пожарной безопасности»;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75" w:line="225" w:lineRule="atLeast"/>
              <w:jc w:val="both"/>
              <w:outlineLvl w:val="2"/>
              <w:rPr>
                <w:rFonts w:ascii="Times New Roman" w:hAnsi="Times New Roman"/>
                <w:spacing w:val="-3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pacing w:val="-3"/>
                <w:sz w:val="24"/>
                <w:szCs w:val="24"/>
                <w:lang w:val="x-none" w:eastAsia="x-none"/>
              </w:rPr>
              <w:t xml:space="preserve">Федерального закона Российской Федерации от 23 ноября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D78BF">
                <w:rPr>
                  <w:rFonts w:ascii="Times New Roman" w:hAnsi="Times New Roman"/>
                  <w:spacing w:val="-3"/>
                  <w:sz w:val="24"/>
                  <w:szCs w:val="24"/>
                  <w:lang w:val="x-none" w:eastAsia="x-none"/>
                </w:rPr>
                <w:t>2009 г</w:t>
              </w:r>
            </w:smartTag>
            <w:r w:rsidRPr="004D78BF">
              <w:rPr>
                <w:rFonts w:ascii="Times New Roman" w:hAnsi="Times New Roman"/>
                <w:spacing w:val="-3"/>
                <w:sz w:val="24"/>
                <w:szCs w:val="24"/>
                <w:lang w:val="x-none" w:eastAsia="x-none"/>
              </w:rPr>
              <w:t xml:space="preserve">. N 261-ФЗ "Об энергосбережении и о повышении энергетической эффективности и о внесении изменений в отдельные законодательные акты Российской Федерации"; 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Федерального закона Российской Федерации от 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>27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 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>июля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D78BF">
                <w:rPr>
                  <w:rFonts w:ascii="Times New Roman" w:hAnsi="Times New Roman"/>
                  <w:color w:val="000000"/>
                  <w:sz w:val="24"/>
                  <w:szCs w:val="24"/>
                  <w:lang w:val="x-none" w:eastAsia="x-none"/>
                </w:rPr>
                <w:t>20</w:t>
              </w:r>
              <w:r w:rsidRPr="004D78BF">
                <w:rPr>
                  <w:rFonts w:ascii="Times New Roman" w:hAnsi="Times New Roman"/>
                  <w:color w:val="000000"/>
                  <w:sz w:val="24"/>
                  <w:szCs w:val="24"/>
                  <w:lang w:eastAsia="x-none"/>
                </w:rPr>
                <w:t>10</w:t>
              </w:r>
              <w:r w:rsidRPr="004D78BF">
                <w:rPr>
                  <w:rFonts w:ascii="Times New Roman" w:hAnsi="Times New Roman"/>
                  <w:color w:val="000000"/>
                  <w:sz w:val="24"/>
                  <w:szCs w:val="24"/>
                  <w:lang w:val="x-none" w:eastAsia="x-none"/>
                </w:rPr>
                <w:t xml:space="preserve"> г</w:t>
              </w:r>
            </w:smartTag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. N 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>190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-ФЗ "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>О теплоснабжении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";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ГОСТ 21.602-2003 «Правила выполнения рабочей документации отопления, вентиляции и кондиционирования»;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ГОСТ 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30494-2011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«Здания жилые и общественные. Параметры микроклимата в помещениях»;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ГОСТ 3262-75 * «Трубы стальные водогазопроводные»</w:t>
            </w:r>
            <w:r w:rsidRPr="004D78B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ГОСТ 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10706-76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«Трубы стальные электросварные прямошовные»;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ГОСТ Р 52134-2003 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«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Трубы напорные из термопластов и соединительные детали к ним для систем водоснабжения и отопления. Общие технические условия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»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.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60.13330.2012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«Отопление, вентиляция и кондиционирование»;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50.13330.2012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«Тепловая защита зданий»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131.13330.2012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«Строительная климатология»;</w:t>
            </w:r>
          </w:p>
          <w:p w:rsidR="00B81622" w:rsidRPr="004D78BF" w:rsidRDefault="00B81622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41-101-95 «Проектирование тепловых пунктов»;</w:t>
            </w:r>
          </w:p>
          <w:p w:rsidR="00B81622" w:rsidRPr="004D78BF" w:rsidRDefault="00B81622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51.13330.2011 «Защита от шума»;</w:t>
            </w:r>
          </w:p>
          <w:p w:rsidR="00B81622" w:rsidRPr="004D78BF" w:rsidRDefault="00C37EB6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61.13330.2012 Тепловая изоляция оборудования и трубопроводов»;</w:t>
            </w:r>
          </w:p>
          <w:p w:rsidR="00C37EB6" w:rsidRPr="004D78BF" w:rsidRDefault="00C37EB6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124.13330.2012 «Тепловые сети»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СНиП 21-01-97* «Пожарная безопасность зданий и сооружений»;</w:t>
            </w:r>
          </w:p>
          <w:p w:rsidR="00B81622" w:rsidRPr="004D78BF" w:rsidRDefault="00B81622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СНиП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3.05.07-85 «Система автоматизации»;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СП 23-101-2004 «Проектирование тепловой защиты зданий»;</w:t>
            </w:r>
          </w:p>
          <w:p w:rsidR="00C37EB6" w:rsidRPr="004D78BF" w:rsidRDefault="00C37EB6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ПБ – 10 -573 – 03 «Правило устройства и безопасной эксплуатации трубопроводов пара и горячей воды»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ПУЭ  «Правила устройства электроустановок. 7-е издание»;</w:t>
            </w:r>
          </w:p>
          <w:p w:rsidR="00C37EB6" w:rsidRPr="004D78BF" w:rsidRDefault="00C37EB6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Постановление Правительства РФ от 18.11.2013 №1034 «О коммерческом учете тепловой энергии, теплоносителя»;</w:t>
            </w:r>
          </w:p>
          <w:p w:rsidR="00C37EB6" w:rsidRPr="004D78BF" w:rsidRDefault="00C37EB6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Правил</w:t>
            </w:r>
            <w:r w:rsidR="00E4781C"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а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учета тепловой энергии и теплоносителя. 1995г.</w:t>
            </w:r>
          </w:p>
          <w:p w:rsidR="00C37EB6" w:rsidRPr="004D78BF" w:rsidRDefault="00C37EB6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Правил</w:t>
            </w:r>
            <w:r w:rsidR="00E4781C"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а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технической эксплуатации тепловых энергоустановок. 2003 г. </w:t>
            </w:r>
          </w:p>
          <w:p w:rsidR="00B12F34" w:rsidRPr="004D78BF" w:rsidRDefault="00B12F34" w:rsidP="00B12F34">
            <w:pPr>
              <w:numPr>
                <w:ilvl w:val="0"/>
                <w:numId w:val="1"/>
              </w:numPr>
              <w:spacing w:after="0" w:line="240" w:lineRule="auto"/>
              <w:ind w:right="-6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ВСН 41-85(р) Инструкция по разработке проектов организации и проектов производства работ по капитальному ремонту жилых зданий.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ind w:right="-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других нормативных актов действующего законодательства РФ в области строительства.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4D78B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Проектная документация должна быть разработана в соответствии с требованиями Системы проектной документации в строительстве (СПДС) и ГОСТ Р 21.1101-2009.</w:t>
            </w:r>
          </w:p>
          <w:p w:rsidR="001C5DCC" w:rsidRPr="004D78BF" w:rsidRDefault="001C5DCC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4D78BF">
              <w:rPr>
                <w:rFonts w:ascii="Times New Roman" w:hAnsi="Times New Roman"/>
                <w:bCs/>
                <w:sz w:val="24"/>
                <w:szCs w:val="24"/>
              </w:rPr>
              <w:t>При разработке технических решений предусматривать преимущественно материалы, выпускаемые на территории РФ, преимущественно Северо-Западного региона.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bCs/>
                <w:sz w:val="24"/>
                <w:szCs w:val="24"/>
              </w:rPr>
              <w:t>Применяемые оборудование и материалы согласовать с Заказчиком отдельным письмом.</w:t>
            </w:r>
          </w:p>
          <w:p w:rsidR="00C6124E" w:rsidRPr="004D78BF" w:rsidRDefault="00C6124E" w:rsidP="00B5682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bCs/>
                <w:sz w:val="24"/>
                <w:szCs w:val="24"/>
              </w:rPr>
              <w:t>Применяемые в проектной документации материалы должны соответствовать «Перечню материалов, рекомендованных для применения при проведении капитального ремонта многоквартирных домов», утверждённому Распоряжением Жилищного комитета №</w:t>
            </w:r>
            <w:r w:rsidR="00B56826" w:rsidRPr="00B56826">
              <w:rPr>
                <w:rFonts w:ascii="Times New Roman" w:hAnsi="Times New Roman"/>
                <w:bCs/>
                <w:sz w:val="24"/>
                <w:szCs w:val="24"/>
              </w:rPr>
              <w:t>105-р от 16.02.2015 г.</w:t>
            </w:r>
            <w:r w:rsidRPr="00B56826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4D78BF"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Основные требования к сметной документации на капитальный ремонт</w:t>
            </w:r>
          </w:p>
        </w:tc>
        <w:tc>
          <w:tcPr>
            <w:tcW w:w="7088" w:type="dxa"/>
          </w:tcPr>
          <w:p w:rsid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Разработать локальны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, объектны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, сводны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 xml:space="preserve"> сметные расчёты с соблюдением всех действующих норм и правил на основании новой нормативно - сметной базы «ТСНБ - Мурманск» «Мурманская область ТЕР – 2001 редакция 2010», в соответствии с наименованием сборников (ТЕР)-2001, (ТЕРр)-2001, (ТЕРм)-2001, (ТЕРп)-2001, (ТЕРмр)-2001, а также базу ГЭСН-01, ГЭСНр и т.д., включая лимитированные затраты. Смета должна включать все работы по капитальному ремонту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системы теплоснабжения </w:t>
            </w: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 xml:space="preserve">многоквартирного дома. </w:t>
            </w:r>
          </w:p>
          <w:p w:rsidR="00F67903" w:rsidRPr="00D23429" w:rsidRDefault="00B56826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sz w:val="24"/>
                <w:szCs w:val="24"/>
              </w:rPr>
              <w:t xml:space="preserve">Сметная документация передается на бумажном носителе в 4 экз. и на электронном носителе (в формате </w:t>
            </w:r>
            <w:r w:rsidR="00D23429" w:rsidRPr="00D23429">
              <w:rPr>
                <w:rFonts w:ascii="Times New Roman" w:hAnsi="Times New Roman"/>
                <w:sz w:val="24"/>
                <w:szCs w:val="24"/>
                <w:lang w:val="en-US"/>
              </w:rPr>
              <w:t>exel</w:t>
            </w:r>
            <w:r w:rsidRPr="00D23429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Основная нормативная документация по разработке сметной документации</w:t>
            </w:r>
          </w:p>
        </w:tc>
        <w:tc>
          <w:tcPr>
            <w:tcW w:w="7088" w:type="dxa"/>
            <w:vAlign w:val="center"/>
          </w:tcPr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Градостроительный кодекс РФ (с изменениями);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ВСН 48-86(р) Правила безопасности при проведении обследований жилых зданий для проектирования капитального ремонта;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ВСН 57-88(р) «Положение по техническому обследованию жилых зданий»;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ВСН 53-88 (р) «Пособие по оценке физического износа жилых и общественных зданий»;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ГОСТ Р 53778-2010 «Здания и сооружения. Правила обследования и мониторинга технического состояния»;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СНиП 12-01-2004 «Организация строительства»;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СНиП 3.04.01-87 «Изоляционные и отделочные покрытия»;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СНиП 31-01-2003 «Здания жилые многоквартирные»;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СНиП 2.01.07-85* «Нагрузки и воздействия»;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СНиП12-03-2001 «Безопасность труда в строительстве»;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СНиП 23-02-2003 «Тепловая защита зданий»;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№123-ФЗ «О пожарной безопасности»;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№384-ФЗ от 30.12.2009г.  «О безопасности зданий и сооружений»;</w:t>
            </w:r>
          </w:p>
          <w:p w:rsidR="00F67903" w:rsidRPr="00E553B5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№261-ФЗ «Об энергосбережении и о повышении энергетической эффективности» (с изм. на 27.07.2010 №237-ФЗ).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о порядке проведения согласований с ведомствами и организациями</w:t>
            </w:r>
          </w:p>
        </w:tc>
        <w:tc>
          <w:tcPr>
            <w:tcW w:w="7088" w:type="dxa"/>
            <w:vAlign w:val="center"/>
          </w:tcPr>
          <w:p w:rsidR="00AD71A6" w:rsidRPr="00E553B5" w:rsidRDefault="00AD71A6" w:rsidP="00B56826">
            <w:pPr>
              <w:numPr>
                <w:ilvl w:val="0"/>
                <w:numId w:val="4"/>
              </w:numPr>
              <w:spacing w:after="0" w:line="240" w:lineRule="auto"/>
              <w:ind w:left="459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  <w:lang w:eastAsia="x-none"/>
              </w:rPr>
              <w:t>Заключение (отчет) по итогам обследований систем теплоснабжения, согласовать с управляющей компанией и уполномоченным представителем собственников помещений МКД.</w:t>
            </w:r>
          </w:p>
          <w:p w:rsidR="00F67903" w:rsidRPr="00E553B5" w:rsidRDefault="00F67903" w:rsidP="00B56826">
            <w:pPr>
              <w:numPr>
                <w:ilvl w:val="0"/>
                <w:numId w:val="4"/>
              </w:numPr>
              <w:spacing w:after="0" w:line="240" w:lineRule="auto"/>
              <w:ind w:left="459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 xml:space="preserve">Все необходимые согласования проектно-сметной документации с заинтересованными ведомствами и организациями выполняются Проектировщиком </w:t>
            </w:r>
            <w:r w:rsidRPr="00E553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(Подрядчиком) в объеме требований действующих нормативно-правовых документов при участии Заказчика. </w:t>
            </w:r>
          </w:p>
          <w:p w:rsidR="00F67903" w:rsidRDefault="00F67903" w:rsidP="00AD71A6">
            <w:pPr>
              <w:numPr>
                <w:ilvl w:val="0"/>
                <w:numId w:val="4"/>
              </w:numPr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Осуществить согласование</w:t>
            </w:r>
            <w:r w:rsidR="00AD71A6" w:rsidRPr="00E553B5">
              <w:rPr>
                <w:rFonts w:ascii="Times New Roman" w:hAnsi="Times New Roman"/>
                <w:sz w:val="24"/>
                <w:szCs w:val="24"/>
              </w:rPr>
              <w:t xml:space="preserve"> ПСД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="00122C95">
              <w:rPr>
                <w:rFonts w:ascii="Times New Roman" w:hAnsi="Times New Roman"/>
                <w:sz w:val="24"/>
                <w:szCs w:val="24"/>
              </w:rPr>
              <w:t xml:space="preserve">управляющей компанией и 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 xml:space="preserve">уполномоченным представителем собственников помещений </w:t>
            </w:r>
            <w:r w:rsidR="00AD71A6" w:rsidRPr="00E553B5">
              <w:rPr>
                <w:rFonts w:ascii="Times New Roman" w:hAnsi="Times New Roman"/>
                <w:sz w:val="24"/>
                <w:szCs w:val="24"/>
              </w:rPr>
              <w:t>МКД.</w:t>
            </w:r>
          </w:p>
          <w:p w:rsidR="00A23431" w:rsidRPr="00E553B5" w:rsidRDefault="00A23431" w:rsidP="00AD71A6">
            <w:pPr>
              <w:numPr>
                <w:ilvl w:val="0"/>
                <w:numId w:val="4"/>
              </w:numPr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 xml:space="preserve">Осуществить </w:t>
            </w:r>
            <w:r>
              <w:rPr>
                <w:rFonts w:ascii="Times New Roman" w:hAnsi="Times New Roman"/>
                <w:sz w:val="24"/>
                <w:szCs w:val="24"/>
              </w:rPr>
              <w:t>проведение негосударственной экспертизы сметной документации.</w:t>
            </w:r>
            <w:bookmarkStart w:id="0" w:name="_GoBack"/>
            <w:bookmarkEnd w:id="0"/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7088" w:type="dxa"/>
            <w:vAlign w:val="center"/>
          </w:tcPr>
          <w:p w:rsidR="00F67903" w:rsidRPr="00E553B5" w:rsidRDefault="00F67903" w:rsidP="00B5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В части технических решений:</w:t>
            </w:r>
          </w:p>
          <w:p w:rsidR="00F67903" w:rsidRPr="00E553B5" w:rsidRDefault="00F67903" w:rsidP="00B56826">
            <w:pPr>
              <w:numPr>
                <w:ilvl w:val="0"/>
                <w:numId w:val="1"/>
              </w:numPr>
              <w:tabs>
                <w:tab w:val="left" w:pos="317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>Теплоноситель для основной системы отопления - горячая вода от ИТП, параметры теплоносителя уточнить на стадии проектирования.</w:t>
            </w:r>
          </w:p>
          <w:p w:rsidR="00C37EB6" w:rsidRPr="00E553B5" w:rsidRDefault="0073009B" w:rsidP="00B56826">
            <w:pPr>
              <w:numPr>
                <w:ilvl w:val="0"/>
                <w:numId w:val="1"/>
              </w:numPr>
              <w:tabs>
                <w:tab w:val="left" w:pos="317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Предусмотреть насосный смесительный узел для системы отопления.</w:t>
            </w:r>
          </w:p>
          <w:p w:rsidR="00F67903" w:rsidRPr="00D33779" w:rsidRDefault="00F67903" w:rsidP="00B56826">
            <w:pPr>
              <w:numPr>
                <w:ilvl w:val="0"/>
                <w:numId w:val="1"/>
              </w:numPr>
              <w:tabs>
                <w:tab w:val="clear" w:pos="360"/>
                <w:tab w:val="left" w:pos="336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Предусмотреть </w:t>
            </w:r>
            <w:r w:rsidR="00EF1467"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возможность </w:t>
            </w: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переход</w:t>
            </w:r>
            <w:r w:rsidR="00EF1467"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а</w:t>
            </w: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на закрытую сиситему горячего водоснабжения (</w:t>
            </w:r>
            <w:r w:rsidR="00EF1467"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в случае</w:t>
            </w: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</w:t>
            </w:r>
            <w:r w:rsidR="00EF1467"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проектирования ИТП и наличии </w:t>
            </w: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технической возможности</w:t>
            </w:r>
            <w:r w:rsidR="00EF1467"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(места для размещения оборудования ИТП в МКД и технической возможности подтверждаемой энергоснабжающими организациями</w:t>
            </w: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)</w:t>
            </w:r>
            <w:r w:rsidR="0072288B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, </w:t>
            </w:r>
            <w:r w:rsidR="0072288B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в случае невозможности перехода предусмотреть установку РТВЖ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.</w:t>
            </w:r>
          </w:p>
          <w:p w:rsidR="00F67903" w:rsidRPr="00D33779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>Предусмотреть подключени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е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 xml:space="preserve"> всех существующих систем теплопотребления в ИТП</w:t>
            </w:r>
            <w:r w:rsidR="00EF1467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(в случае проектирования ИТП)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. </w:t>
            </w:r>
          </w:p>
          <w:p w:rsidR="00F67903" w:rsidRPr="00D33779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>Функционирование систем отопления и вентиляции выполнить с учетом погодного регулирования в ИТП</w:t>
            </w:r>
            <w:r w:rsidR="00EF1467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(в случае проектирования ИТП или наличия такого оборудования в существующем ИТП)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>.</w:t>
            </w:r>
          </w:p>
          <w:p w:rsidR="00F67903" w:rsidRPr="00D33779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>Предусмотреть КУУТЭ</w:t>
            </w:r>
            <w:r w:rsidR="0072288B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и РТВЖ на систему ГВС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 xml:space="preserve"> в ИТП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в случае, если они не установлены</w:t>
            </w:r>
            <w:r w:rsidR="00EF1467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(в случае проектирования ИТП)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.</w:t>
            </w:r>
          </w:p>
          <w:p w:rsidR="00F67903" w:rsidRPr="00D33779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При проектировании </w:t>
            </w:r>
            <w:r w:rsidR="004F71A2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системы отопления применять 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материалы</w:t>
            </w:r>
            <w:r w:rsidR="004F71A2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из </w:t>
            </w:r>
            <w:r w:rsidR="00615D27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армированн</w:t>
            </w:r>
            <w:r w:rsidR="00D33779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ого</w:t>
            </w:r>
            <w:r w:rsidR="00615D27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полипропилен</w:t>
            </w:r>
            <w:r w:rsidR="00D33779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а.</w:t>
            </w:r>
          </w:p>
          <w:p w:rsidR="006B0F6F" w:rsidRPr="00E553B5" w:rsidRDefault="006B0F6F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Представить в проекте таблицу настроек регулирующей арматуры.</w:t>
            </w:r>
          </w:p>
          <w:p w:rsidR="00F67903" w:rsidRPr="00615D27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615D27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Разводку магистралей и стояков запроектировать по существующим трассам</w:t>
            </w:r>
            <w:r w:rsidRPr="00615D27">
              <w:rPr>
                <w:rFonts w:ascii="Times New Roman" w:hAnsi="Times New Roman"/>
                <w:sz w:val="24"/>
                <w:szCs w:val="24"/>
                <w:lang w:eastAsia="x-none"/>
              </w:rPr>
              <w:t>, при отсутствии возможности в близи существующей трассы.</w:t>
            </w:r>
          </w:p>
          <w:p w:rsidR="00F67903" w:rsidRPr="00615D27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615D27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Для поддержания перепада давления на стояках системы отопления применить балансировочные клапаны с запорн</w:t>
            </w:r>
            <w:r w:rsidRPr="00615D27">
              <w:rPr>
                <w:rFonts w:ascii="Times New Roman" w:hAnsi="Times New Roman"/>
                <w:sz w:val="24"/>
                <w:szCs w:val="24"/>
                <w:lang w:eastAsia="x-none"/>
              </w:rPr>
              <w:t>ой</w:t>
            </w:r>
            <w:r w:rsidRPr="00615D27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</w:t>
            </w:r>
            <w:r w:rsidRPr="00615D27">
              <w:rPr>
                <w:rFonts w:ascii="Times New Roman" w:hAnsi="Times New Roman"/>
                <w:sz w:val="24"/>
                <w:szCs w:val="24"/>
                <w:lang w:eastAsia="x-none"/>
              </w:rPr>
              <w:t>арматурой</w:t>
            </w:r>
            <w:r w:rsidRPr="00615D27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.</w:t>
            </w:r>
          </w:p>
          <w:p w:rsidR="00F67903" w:rsidRPr="00E553B5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Для удаления воздуха установить автоматические воздушные клапаны в верхних точках системы.</w:t>
            </w:r>
          </w:p>
          <w:p w:rsidR="00F67903" w:rsidRPr="00E553B5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Опорожнение систем выполнить через сливные краны, расположенные в нижних точках элементов систем</w:t>
            </w:r>
            <w:r w:rsidRPr="00E553B5">
              <w:rPr>
                <w:rFonts w:ascii="Times New Roman" w:hAnsi="Times New Roman"/>
                <w:sz w:val="24"/>
                <w:szCs w:val="24"/>
                <w:lang w:eastAsia="x-none"/>
              </w:rPr>
              <w:t>, в непосредственной близости от канализационной системы.</w:t>
            </w:r>
          </w:p>
          <w:p w:rsidR="00F67903" w:rsidRPr="00E553B5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>Предусмотреть теплоизоляцию трубопроводов теплоснабжения и магистральных трубопроводов отопления.</w:t>
            </w:r>
          </w:p>
          <w:p w:rsidR="00F67903" w:rsidRPr="00E553B5" w:rsidRDefault="00F67903" w:rsidP="001C5D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noProof/>
                <w:sz w:val="24"/>
                <w:szCs w:val="24"/>
              </w:rPr>
              <w:t>Отопительное оборудование, трубопроводы систем отопления и теплоснабжения прокладывать с учётом смежных инженерных коммуникаций.</w:t>
            </w:r>
          </w:p>
          <w:p w:rsidR="00F67903" w:rsidRPr="00E553B5" w:rsidRDefault="00F67903" w:rsidP="00B5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7903" w:rsidRPr="00E553B5" w:rsidRDefault="00F67903" w:rsidP="00B56826">
            <w:pPr>
              <w:spacing w:after="0" w:line="240" w:lineRule="auto"/>
              <w:ind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  <w:u w:val="single"/>
              </w:rPr>
              <w:t>Основной комплект сметной документации должен содержать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67903" w:rsidRPr="00E553B5" w:rsidRDefault="00F67903" w:rsidP="00B56826">
            <w:pPr>
              <w:numPr>
                <w:ilvl w:val="0"/>
                <w:numId w:val="8"/>
              </w:numPr>
              <w:spacing w:after="0" w:line="240" w:lineRule="auto"/>
              <w:ind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Локальн</w:t>
            </w:r>
            <w:r w:rsidR="001348ED" w:rsidRPr="00E553B5">
              <w:rPr>
                <w:rFonts w:ascii="Times New Roman" w:hAnsi="Times New Roman"/>
                <w:sz w:val="24"/>
                <w:szCs w:val="24"/>
              </w:rPr>
              <w:t>ые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 xml:space="preserve"> смет</w:t>
            </w:r>
            <w:r w:rsidR="001348ED" w:rsidRPr="00E553B5">
              <w:rPr>
                <w:rFonts w:ascii="Times New Roman" w:hAnsi="Times New Roman"/>
                <w:sz w:val="24"/>
                <w:szCs w:val="24"/>
              </w:rPr>
              <w:t>ы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7903" w:rsidRPr="00E553B5" w:rsidRDefault="00F67903" w:rsidP="00B56826">
            <w:pPr>
              <w:numPr>
                <w:ilvl w:val="0"/>
                <w:numId w:val="8"/>
              </w:numPr>
              <w:spacing w:after="0" w:line="240" w:lineRule="auto"/>
              <w:ind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Объектн</w:t>
            </w:r>
            <w:r w:rsidR="001348ED" w:rsidRPr="00E553B5">
              <w:rPr>
                <w:rFonts w:ascii="Times New Roman" w:hAnsi="Times New Roman"/>
                <w:sz w:val="24"/>
                <w:szCs w:val="24"/>
              </w:rPr>
              <w:t>ая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 xml:space="preserve"> смет</w:t>
            </w:r>
            <w:r w:rsidR="001348ED" w:rsidRPr="00E553B5">
              <w:rPr>
                <w:rFonts w:ascii="Times New Roman" w:hAnsi="Times New Roman"/>
                <w:sz w:val="24"/>
                <w:szCs w:val="24"/>
              </w:rPr>
              <w:t>а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7903" w:rsidRPr="00E553B5" w:rsidRDefault="00F67903" w:rsidP="00B56826">
            <w:pPr>
              <w:numPr>
                <w:ilvl w:val="0"/>
                <w:numId w:val="8"/>
              </w:numPr>
              <w:spacing w:after="0" w:line="240" w:lineRule="auto"/>
              <w:ind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Пояснительная записка.</w:t>
            </w:r>
          </w:p>
          <w:p w:rsidR="00F67903" w:rsidRPr="00E553B5" w:rsidRDefault="00F67903" w:rsidP="00B5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Сметная документация передаётся на бумажном носителе в 4 экз. и на электронном носителе (в формате </w:t>
            </w:r>
            <w:r w:rsidR="00D23429">
              <w:rPr>
                <w:rFonts w:ascii="Times New Roman" w:hAnsi="Times New Roman"/>
                <w:sz w:val="24"/>
                <w:szCs w:val="24"/>
                <w:lang w:val="en-US"/>
              </w:rPr>
              <w:t>exel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B62219" w:rsidRPr="00E553B5" w:rsidRDefault="00B62219" w:rsidP="00B5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7903" w:rsidRPr="00E553B5" w:rsidRDefault="00F67903" w:rsidP="00B5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В части общих требований:</w:t>
            </w:r>
          </w:p>
          <w:p w:rsidR="00F67903" w:rsidRPr="00E553B5" w:rsidRDefault="00F67903" w:rsidP="00B56826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 xml:space="preserve">Проектная организация должна иметь все допуски и разрешения, установленные законодательством РФ для выполнения проектных работ. </w:t>
            </w:r>
          </w:p>
          <w:p w:rsidR="00F67903" w:rsidRPr="00E553B5" w:rsidRDefault="00F67903" w:rsidP="00B56826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 xml:space="preserve">В проектной документации принимать решения без изменения архитектурно-планировочной и конструктивной схемы здания. </w:t>
            </w:r>
          </w:p>
          <w:p w:rsidR="00F67903" w:rsidRPr="00E553B5" w:rsidRDefault="00F67903" w:rsidP="00B56826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В случае необходимости внесения изменений в проектную документацию или использования дополнительных данных для проектирования, Проектная организация руководствуется разрешительными документами или сведениями, полученными от Заказчика в письменном виде (после соответствующего запроса на его имя).</w:t>
            </w:r>
          </w:p>
          <w:p w:rsidR="00F67903" w:rsidRPr="00E553B5" w:rsidRDefault="00F67903" w:rsidP="00B56826">
            <w:pPr>
              <w:numPr>
                <w:ilvl w:val="0"/>
                <w:numId w:val="7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Отступления от нормативов должны быть обоснованы и отражены в пояснительной записке к проекту.</w:t>
            </w:r>
          </w:p>
          <w:p w:rsidR="00F67903" w:rsidRPr="00E553B5" w:rsidRDefault="00F67903" w:rsidP="00B62219">
            <w:pPr>
              <w:numPr>
                <w:ilvl w:val="0"/>
                <w:numId w:val="7"/>
              </w:numPr>
              <w:spacing w:after="0" w:line="240" w:lineRule="auto"/>
              <w:ind w:left="34" w:right="-6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Применяемые оборудование, материалы должны иметь сертификат соответствия Госстандарту РФ.</w:t>
            </w:r>
          </w:p>
          <w:p w:rsidR="00F67903" w:rsidRPr="00E553B5" w:rsidRDefault="00F67903" w:rsidP="00B6221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Принятые решения в проектной документации должны соответствовать требованиям экологических, санитарно-гигиенических, противопожарных, и других норм, действующих на территории РФ.</w:t>
            </w:r>
          </w:p>
        </w:tc>
      </w:tr>
    </w:tbl>
    <w:p w:rsidR="00F67903" w:rsidRPr="004D78BF" w:rsidRDefault="00F67903" w:rsidP="00F679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16"/>
          <w:szCs w:val="16"/>
        </w:rPr>
      </w:pPr>
    </w:p>
    <w:p w:rsidR="00F67903" w:rsidRPr="004D78BF" w:rsidRDefault="00F67903" w:rsidP="00F679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16"/>
          <w:szCs w:val="16"/>
        </w:rPr>
      </w:pPr>
    </w:p>
    <w:p w:rsidR="00F67903" w:rsidRPr="004D78BF" w:rsidRDefault="00F67903" w:rsidP="00F679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16"/>
          <w:szCs w:val="16"/>
        </w:rPr>
      </w:pPr>
    </w:p>
    <w:p w:rsidR="00B94F2D" w:rsidRPr="008A3B07" w:rsidRDefault="00B94F2D" w:rsidP="00B94F2D">
      <w:pPr>
        <w:rPr>
          <w:rFonts w:ascii="Times New Roman" w:hAnsi="Times New Roman"/>
          <w:bCs/>
          <w:color w:val="000000"/>
          <w:sz w:val="16"/>
          <w:szCs w:val="16"/>
        </w:rPr>
      </w:pPr>
    </w:p>
    <w:p w:rsidR="00F67903" w:rsidRPr="008A3B07" w:rsidRDefault="00F67903" w:rsidP="00B94F2D">
      <w:pPr>
        <w:tabs>
          <w:tab w:val="left" w:pos="7931"/>
        </w:tabs>
        <w:ind w:left="567"/>
        <w:rPr>
          <w:rFonts w:ascii="Times New Roman" w:hAnsi="Times New Roman"/>
          <w:bCs/>
          <w:color w:val="000000"/>
          <w:sz w:val="16"/>
          <w:szCs w:val="16"/>
        </w:rPr>
      </w:pPr>
    </w:p>
    <w:sectPr w:rsidR="00F67903" w:rsidRPr="008A3B07" w:rsidSect="0061162F">
      <w:footerReference w:type="default" r:id="rId13"/>
      <w:pgSz w:w="11906" w:h="16838" w:code="9"/>
      <w:pgMar w:top="568" w:right="720" w:bottom="720" w:left="720" w:header="567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613" w:rsidRDefault="00E36613" w:rsidP="002F244B">
      <w:pPr>
        <w:spacing w:after="0" w:line="240" w:lineRule="auto"/>
      </w:pPr>
      <w:r>
        <w:separator/>
      </w:r>
    </w:p>
  </w:endnote>
  <w:endnote w:type="continuationSeparator" w:id="0">
    <w:p w:rsidR="00E36613" w:rsidRDefault="00E36613" w:rsidP="002F2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8818790"/>
      <w:docPartObj>
        <w:docPartGallery w:val="Page Numbers (Bottom of Page)"/>
        <w:docPartUnique/>
      </w:docPartObj>
    </w:sdtPr>
    <w:sdtEndPr/>
    <w:sdtContent>
      <w:p w:rsidR="002F244B" w:rsidRDefault="002F244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431">
          <w:rPr>
            <w:noProof/>
          </w:rPr>
          <w:t>10</w:t>
        </w:r>
        <w:r>
          <w:fldChar w:fldCharType="end"/>
        </w:r>
      </w:p>
    </w:sdtContent>
  </w:sdt>
  <w:p w:rsidR="002F244B" w:rsidRDefault="002F244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613" w:rsidRDefault="00E36613" w:rsidP="002F244B">
      <w:pPr>
        <w:spacing w:after="0" w:line="240" w:lineRule="auto"/>
      </w:pPr>
      <w:r>
        <w:separator/>
      </w:r>
    </w:p>
  </w:footnote>
  <w:footnote w:type="continuationSeparator" w:id="0">
    <w:p w:rsidR="00E36613" w:rsidRDefault="00E36613" w:rsidP="002F2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17F4D"/>
    <w:multiLevelType w:val="hybridMultilevel"/>
    <w:tmpl w:val="6DC0FF0E"/>
    <w:lvl w:ilvl="0" w:tplc="63CE3C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83518"/>
    <w:multiLevelType w:val="hybridMultilevel"/>
    <w:tmpl w:val="2A10051C"/>
    <w:lvl w:ilvl="0" w:tplc="D8BC251C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" w15:restartNumberingAfterBreak="0">
    <w:nsid w:val="0FDF02AC"/>
    <w:multiLevelType w:val="hybridMultilevel"/>
    <w:tmpl w:val="6B7A8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65825"/>
    <w:multiLevelType w:val="hybridMultilevel"/>
    <w:tmpl w:val="D2C2FFF8"/>
    <w:lvl w:ilvl="0" w:tplc="F6E440EA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9" w:hanging="360"/>
      </w:pPr>
    </w:lvl>
    <w:lvl w:ilvl="2" w:tplc="0419001B" w:tentative="1">
      <w:start w:val="1"/>
      <w:numFmt w:val="lowerRoman"/>
      <w:lvlText w:val="%3."/>
      <w:lvlJc w:val="right"/>
      <w:pPr>
        <w:ind w:left="2109" w:hanging="180"/>
      </w:pPr>
    </w:lvl>
    <w:lvl w:ilvl="3" w:tplc="0419000F" w:tentative="1">
      <w:start w:val="1"/>
      <w:numFmt w:val="decimal"/>
      <w:lvlText w:val="%4."/>
      <w:lvlJc w:val="left"/>
      <w:pPr>
        <w:ind w:left="2829" w:hanging="360"/>
      </w:pPr>
    </w:lvl>
    <w:lvl w:ilvl="4" w:tplc="04190019" w:tentative="1">
      <w:start w:val="1"/>
      <w:numFmt w:val="lowerLetter"/>
      <w:lvlText w:val="%5."/>
      <w:lvlJc w:val="left"/>
      <w:pPr>
        <w:ind w:left="3549" w:hanging="360"/>
      </w:pPr>
    </w:lvl>
    <w:lvl w:ilvl="5" w:tplc="0419001B" w:tentative="1">
      <w:start w:val="1"/>
      <w:numFmt w:val="lowerRoman"/>
      <w:lvlText w:val="%6."/>
      <w:lvlJc w:val="right"/>
      <w:pPr>
        <w:ind w:left="4269" w:hanging="180"/>
      </w:pPr>
    </w:lvl>
    <w:lvl w:ilvl="6" w:tplc="0419000F" w:tentative="1">
      <w:start w:val="1"/>
      <w:numFmt w:val="decimal"/>
      <w:lvlText w:val="%7."/>
      <w:lvlJc w:val="left"/>
      <w:pPr>
        <w:ind w:left="4989" w:hanging="360"/>
      </w:pPr>
    </w:lvl>
    <w:lvl w:ilvl="7" w:tplc="04190019" w:tentative="1">
      <w:start w:val="1"/>
      <w:numFmt w:val="lowerLetter"/>
      <w:lvlText w:val="%8."/>
      <w:lvlJc w:val="left"/>
      <w:pPr>
        <w:ind w:left="5709" w:hanging="360"/>
      </w:pPr>
    </w:lvl>
    <w:lvl w:ilvl="8" w:tplc="041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4" w15:restartNumberingAfterBreak="0">
    <w:nsid w:val="218359F5"/>
    <w:multiLevelType w:val="hybridMultilevel"/>
    <w:tmpl w:val="54E0A3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F3830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DD4F90"/>
    <w:multiLevelType w:val="multilevel"/>
    <w:tmpl w:val="DA6A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8980891"/>
    <w:multiLevelType w:val="hybridMultilevel"/>
    <w:tmpl w:val="91829B78"/>
    <w:lvl w:ilvl="0" w:tplc="D8BC251C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 w15:restartNumberingAfterBreak="0">
    <w:nsid w:val="2BB32556"/>
    <w:multiLevelType w:val="hybridMultilevel"/>
    <w:tmpl w:val="FCEEC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51336"/>
    <w:multiLevelType w:val="hybridMultilevel"/>
    <w:tmpl w:val="447A8596"/>
    <w:lvl w:ilvl="0" w:tplc="76065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420CC"/>
    <w:multiLevelType w:val="hybridMultilevel"/>
    <w:tmpl w:val="D3CA6CBC"/>
    <w:lvl w:ilvl="0" w:tplc="D8BC25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A42C17"/>
    <w:multiLevelType w:val="hybridMultilevel"/>
    <w:tmpl w:val="C024D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7124A"/>
    <w:multiLevelType w:val="hybridMultilevel"/>
    <w:tmpl w:val="CC9C0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73926"/>
    <w:multiLevelType w:val="hybridMultilevel"/>
    <w:tmpl w:val="77E8A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0469A"/>
    <w:multiLevelType w:val="hybridMultilevel"/>
    <w:tmpl w:val="84DC59EC"/>
    <w:lvl w:ilvl="0" w:tplc="D8BC251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C161BB7"/>
    <w:multiLevelType w:val="hybridMultilevel"/>
    <w:tmpl w:val="DF404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07694"/>
    <w:multiLevelType w:val="hybridMultilevel"/>
    <w:tmpl w:val="A440D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E4457"/>
    <w:multiLevelType w:val="hybridMultilevel"/>
    <w:tmpl w:val="EB54A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82CC8"/>
    <w:multiLevelType w:val="hybridMultilevel"/>
    <w:tmpl w:val="73C48D6E"/>
    <w:lvl w:ilvl="0" w:tplc="D8BC251C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8" w15:restartNumberingAfterBreak="0">
    <w:nsid w:val="557B09ED"/>
    <w:multiLevelType w:val="hybridMultilevel"/>
    <w:tmpl w:val="00F4C7F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507F18"/>
    <w:multiLevelType w:val="hybridMultilevel"/>
    <w:tmpl w:val="1EECB4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2F10"/>
    <w:multiLevelType w:val="hybridMultilevel"/>
    <w:tmpl w:val="6C7E9374"/>
    <w:lvl w:ilvl="0" w:tplc="09FA079E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A1B6F"/>
    <w:multiLevelType w:val="hybridMultilevel"/>
    <w:tmpl w:val="105CF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4208C"/>
    <w:multiLevelType w:val="hybridMultilevel"/>
    <w:tmpl w:val="E72E8BCA"/>
    <w:lvl w:ilvl="0" w:tplc="04190001">
      <w:start w:val="1"/>
      <w:numFmt w:val="bullet"/>
      <w:lvlText w:val=""/>
      <w:lvlJc w:val="left"/>
      <w:pPr>
        <w:ind w:left="35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C23799"/>
    <w:multiLevelType w:val="hybridMultilevel"/>
    <w:tmpl w:val="8C7C103E"/>
    <w:lvl w:ilvl="0" w:tplc="5874B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F349E"/>
    <w:multiLevelType w:val="hybridMultilevel"/>
    <w:tmpl w:val="AF0E4DE2"/>
    <w:lvl w:ilvl="0" w:tplc="D8BC2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35047"/>
    <w:multiLevelType w:val="hybridMultilevel"/>
    <w:tmpl w:val="5428D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64707"/>
    <w:multiLevelType w:val="hybridMultilevel"/>
    <w:tmpl w:val="3E06D2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6"/>
  </w:num>
  <w:num w:numId="3">
    <w:abstractNumId w:val="21"/>
  </w:num>
  <w:num w:numId="4">
    <w:abstractNumId w:val="10"/>
  </w:num>
  <w:num w:numId="5">
    <w:abstractNumId w:val="2"/>
  </w:num>
  <w:num w:numId="6">
    <w:abstractNumId w:val="5"/>
  </w:num>
  <w:num w:numId="7">
    <w:abstractNumId w:val="14"/>
  </w:num>
  <w:num w:numId="8">
    <w:abstractNumId w:val="15"/>
  </w:num>
  <w:num w:numId="9">
    <w:abstractNumId w:val="8"/>
  </w:num>
  <w:num w:numId="10">
    <w:abstractNumId w:val="3"/>
  </w:num>
  <w:num w:numId="11">
    <w:abstractNumId w:val="19"/>
  </w:num>
  <w:num w:numId="12">
    <w:abstractNumId w:val="11"/>
  </w:num>
  <w:num w:numId="13">
    <w:abstractNumId w:val="22"/>
  </w:num>
  <w:num w:numId="14">
    <w:abstractNumId w:val="17"/>
  </w:num>
  <w:num w:numId="15">
    <w:abstractNumId w:val="1"/>
  </w:num>
  <w:num w:numId="16">
    <w:abstractNumId w:val="6"/>
  </w:num>
  <w:num w:numId="17">
    <w:abstractNumId w:val="13"/>
  </w:num>
  <w:num w:numId="18">
    <w:abstractNumId w:val="24"/>
  </w:num>
  <w:num w:numId="19">
    <w:abstractNumId w:val="23"/>
  </w:num>
  <w:num w:numId="20">
    <w:abstractNumId w:val="25"/>
  </w:num>
  <w:num w:numId="21">
    <w:abstractNumId w:val="9"/>
  </w:num>
  <w:num w:numId="22">
    <w:abstractNumId w:val="12"/>
  </w:num>
  <w:num w:numId="23">
    <w:abstractNumId w:val="7"/>
  </w:num>
  <w:num w:numId="24">
    <w:abstractNumId w:val="26"/>
  </w:num>
  <w:num w:numId="25">
    <w:abstractNumId w:val="18"/>
  </w:num>
  <w:num w:numId="26">
    <w:abstractNumId w:val="0"/>
  </w:num>
  <w:num w:numId="27">
    <w:abstractNumId w:val="5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03"/>
    <w:rsid w:val="00003B9D"/>
    <w:rsid w:val="00010D82"/>
    <w:rsid w:val="00010E68"/>
    <w:rsid w:val="000147E5"/>
    <w:rsid w:val="000162CC"/>
    <w:rsid w:val="00020A4D"/>
    <w:rsid w:val="00020EC3"/>
    <w:rsid w:val="00023D8E"/>
    <w:rsid w:val="00030DD8"/>
    <w:rsid w:val="0003292F"/>
    <w:rsid w:val="00033685"/>
    <w:rsid w:val="000336D3"/>
    <w:rsid w:val="00034B33"/>
    <w:rsid w:val="00037591"/>
    <w:rsid w:val="00037BEE"/>
    <w:rsid w:val="00045B6D"/>
    <w:rsid w:val="00045C11"/>
    <w:rsid w:val="000530B7"/>
    <w:rsid w:val="00056A82"/>
    <w:rsid w:val="000605B2"/>
    <w:rsid w:val="0007315E"/>
    <w:rsid w:val="00081823"/>
    <w:rsid w:val="00087B97"/>
    <w:rsid w:val="00090B33"/>
    <w:rsid w:val="00093E53"/>
    <w:rsid w:val="000941B9"/>
    <w:rsid w:val="00096090"/>
    <w:rsid w:val="000A25C5"/>
    <w:rsid w:val="000B0CE6"/>
    <w:rsid w:val="000B5AEB"/>
    <w:rsid w:val="000C1B60"/>
    <w:rsid w:val="000C212D"/>
    <w:rsid w:val="000C35AD"/>
    <w:rsid w:val="000C6787"/>
    <w:rsid w:val="000C7313"/>
    <w:rsid w:val="000D0721"/>
    <w:rsid w:val="000D09C6"/>
    <w:rsid w:val="000D2408"/>
    <w:rsid w:val="000E0C57"/>
    <w:rsid w:val="000E1858"/>
    <w:rsid w:val="000E6C9A"/>
    <w:rsid w:val="000F7C90"/>
    <w:rsid w:val="00100102"/>
    <w:rsid w:val="0010607D"/>
    <w:rsid w:val="00122342"/>
    <w:rsid w:val="00122C95"/>
    <w:rsid w:val="00125D01"/>
    <w:rsid w:val="001272DD"/>
    <w:rsid w:val="00133469"/>
    <w:rsid w:val="001348ED"/>
    <w:rsid w:val="00140FA3"/>
    <w:rsid w:val="00141FD1"/>
    <w:rsid w:val="0014273B"/>
    <w:rsid w:val="0014332E"/>
    <w:rsid w:val="001453F5"/>
    <w:rsid w:val="0015054B"/>
    <w:rsid w:val="0016164F"/>
    <w:rsid w:val="001650BD"/>
    <w:rsid w:val="001660B1"/>
    <w:rsid w:val="00167216"/>
    <w:rsid w:val="0017087D"/>
    <w:rsid w:val="00171909"/>
    <w:rsid w:val="00175DE0"/>
    <w:rsid w:val="00177FD6"/>
    <w:rsid w:val="00193C5B"/>
    <w:rsid w:val="00194673"/>
    <w:rsid w:val="001A092A"/>
    <w:rsid w:val="001A65DE"/>
    <w:rsid w:val="001A7C6F"/>
    <w:rsid w:val="001C5DCC"/>
    <w:rsid w:val="001D1F33"/>
    <w:rsid w:val="001D486F"/>
    <w:rsid w:val="001D71A3"/>
    <w:rsid w:val="001E4521"/>
    <w:rsid w:val="001E7BF7"/>
    <w:rsid w:val="001F0DBC"/>
    <w:rsid w:val="001F4BCF"/>
    <w:rsid w:val="001F6D6D"/>
    <w:rsid w:val="0020112B"/>
    <w:rsid w:val="002014F9"/>
    <w:rsid w:val="00201630"/>
    <w:rsid w:val="002075E9"/>
    <w:rsid w:val="002120DF"/>
    <w:rsid w:val="002246FF"/>
    <w:rsid w:val="00233872"/>
    <w:rsid w:val="0023435E"/>
    <w:rsid w:val="00237987"/>
    <w:rsid w:val="002436AB"/>
    <w:rsid w:val="00246B71"/>
    <w:rsid w:val="00247A68"/>
    <w:rsid w:val="00253CBE"/>
    <w:rsid w:val="002545B7"/>
    <w:rsid w:val="002569DF"/>
    <w:rsid w:val="00276060"/>
    <w:rsid w:val="00277C93"/>
    <w:rsid w:val="00280E0F"/>
    <w:rsid w:val="00280E41"/>
    <w:rsid w:val="00282520"/>
    <w:rsid w:val="00287B75"/>
    <w:rsid w:val="002A2F3B"/>
    <w:rsid w:val="002A3CE5"/>
    <w:rsid w:val="002A639F"/>
    <w:rsid w:val="002B472C"/>
    <w:rsid w:val="002B5C43"/>
    <w:rsid w:val="002C778E"/>
    <w:rsid w:val="002E281D"/>
    <w:rsid w:val="002E3512"/>
    <w:rsid w:val="002E5ABC"/>
    <w:rsid w:val="002F0187"/>
    <w:rsid w:val="002F244B"/>
    <w:rsid w:val="002F553A"/>
    <w:rsid w:val="0030172A"/>
    <w:rsid w:val="00301CB6"/>
    <w:rsid w:val="003068D7"/>
    <w:rsid w:val="00310CEE"/>
    <w:rsid w:val="00311862"/>
    <w:rsid w:val="00321825"/>
    <w:rsid w:val="00337B14"/>
    <w:rsid w:val="00343C8B"/>
    <w:rsid w:val="003451BF"/>
    <w:rsid w:val="00346AD0"/>
    <w:rsid w:val="00347510"/>
    <w:rsid w:val="00347911"/>
    <w:rsid w:val="00361792"/>
    <w:rsid w:val="00365253"/>
    <w:rsid w:val="003659EF"/>
    <w:rsid w:val="003761D0"/>
    <w:rsid w:val="00387A8B"/>
    <w:rsid w:val="00387F8D"/>
    <w:rsid w:val="00391038"/>
    <w:rsid w:val="00391D51"/>
    <w:rsid w:val="003924D8"/>
    <w:rsid w:val="003929F0"/>
    <w:rsid w:val="00393B9A"/>
    <w:rsid w:val="00393C8F"/>
    <w:rsid w:val="00394C35"/>
    <w:rsid w:val="003B4509"/>
    <w:rsid w:val="003C0E84"/>
    <w:rsid w:val="003C4D56"/>
    <w:rsid w:val="003D05AB"/>
    <w:rsid w:val="003D706F"/>
    <w:rsid w:val="003D77AB"/>
    <w:rsid w:val="003D7E4C"/>
    <w:rsid w:val="003E0061"/>
    <w:rsid w:val="003F1D70"/>
    <w:rsid w:val="003F29B0"/>
    <w:rsid w:val="003F5996"/>
    <w:rsid w:val="003F59A6"/>
    <w:rsid w:val="00403211"/>
    <w:rsid w:val="004203C7"/>
    <w:rsid w:val="0042172E"/>
    <w:rsid w:val="004310A8"/>
    <w:rsid w:val="00432631"/>
    <w:rsid w:val="004356E4"/>
    <w:rsid w:val="004368A5"/>
    <w:rsid w:val="00442DEA"/>
    <w:rsid w:val="00444234"/>
    <w:rsid w:val="0044739D"/>
    <w:rsid w:val="0045051B"/>
    <w:rsid w:val="00450BE9"/>
    <w:rsid w:val="00450D99"/>
    <w:rsid w:val="004549D2"/>
    <w:rsid w:val="00454FEE"/>
    <w:rsid w:val="00457772"/>
    <w:rsid w:val="004630C8"/>
    <w:rsid w:val="00465B63"/>
    <w:rsid w:val="00472E90"/>
    <w:rsid w:val="004837BC"/>
    <w:rsid w:val="00484776"/>
    <w:rsid w:val="00487930"/>
    <w:rsid w:val="00494B92"/>
    <w:rsid w:val="004A1E31"/>
    <w:rsid w:val="004C076A"/>
    <w:rsid w:val="004C3670"/>
    <w:rsid w:val="004D07F1"/>
    <w:rsid w:val="004D2C23"/>
    <w:rsid w:val="004D34D2"/>
    <w:rsid w:val="004D78BF"/>
    <w:rsid w:val="004E1E7F"/>
    <w:rsid w:val="004E39DD"/>
    <w:rsid w:val="004F0F01"/>
    <w:rsid w:val="004F1A67"/>
    <w:rsid w:val="004F2A25"/>
    <w:rsid w:val="004F71A2"/>
    <w:rsid w:val="004F79E0"/>
    <w:rsid w:val="00501A15"/>
    <w:rsid w:val="00511196"/>
    <w:rsid w:val="00515548"/>
    <w:rsid w:val="00515CA7"/>
    <w:rsid w:val="00515EC6"/>
    <w:rsid w:val="00517063"/>
    <w:rsid w:val="00517CFF"/>
    <w:rsid w:val="005218A8"/>
    <w:rsid w:val="005233E1"/>
    <w:rsid w:val="00523FDA"/>
    <w:rsid w:val="005405C7"/>
    <w:rsid w:val="005409C2"/>
    <w:rsid w:val="00541273"/>
    <w:rsid w:val="00543C47"/>
    <w:rsid w:val="0054683A"/>
    <w:rsid w:val="00547713"/>
    <w:rsid w:val="00551377"/>
    <w:rsid w:val="00552DAC"/>
    <w:rsid w:val="005535A4"/>
    <w:rsid w:val="00553AB7"/>
    <w:rsid w:val="0055475B"/>
    <w:rsid w:val="00554E06"/>
    <w:rsid w:val="0056176B"/>
    <w:rsid w:val="005637D9"/>
    <w:rsid w:val="005655E5"/>
    <w:rsid w:val="0057133B"/>
    <w:rsid w:val="00574E71"/>
    <w:rsid w:val="00574F0D"/>
    <w:rsid w:val="00577375"/>
    <w:rsid w:val="005830F1"/>
    <w:rsid w:val="005852EE"/>
    <w:rsid w:val="00590179"/>
    <w:rsid w:val="0059201A"/>
    <w:rsid w:val="00593E36"/>
    <w:rsid w:val="00596ACE"/>
    <w:rsid w:val="00596E33"/>
    <w:rsid w:val="005A0A99"/>
    <w:rsid w:val="005A0DD0"/>
    <w:rsid w:val="005A14F5"/>
    <w:rsid w:val="005A3E99"/>
    <w:rsid w:val="005C45C1"/>
    <w:rsid w:val="005C638E"/>
    <w:rsid w:val="005D4004"/>
    <w:rsid w:val="005D6C3B"/>
    <w:rsid w:val="005E3CE8"/>
    <w:rsid w:val="005E7193"/>
    <w:rsid w:val="005E726C"/>
    <w:rsid w:val="005F3795"/>
    <w:rsid w:val="006013BC"/>
    <w:rsid w:val="0060379C"/>
    <w:rsid w:val="006100AC"/>
    <w:rsid w:val="0061162F"/>
    <w:rsid w:val="00611AAA"/>
    <w:rsid w:val="00613815"/>
    <w:rsid w:val="00613E06"/>
    <w:rsid w:val="00614E7D"/>
    <w:rsid w:val="00615D27"/>
    <w:rsid w:val="00622B79"/>
    <w:rsid w:val="00633151"/>
    <w:rsid w:val="0063372C"/>
    <w:rsid w:val="006337AE"/>
    <w:rsid w:val="00633B4C"/>
    <w:rsid w:val="00635067"/>
    <w:rsid w:val="00635576"/>
    <w:rsid w:val="00641F6C"/>
    <w:rsid w:val="00645C54"/>
    <w:rsid w:val="0065554A"/>
    <w:rsid w:val="00665F9B"/>
    <w:rsid w:val="0067007F"/>
    <w:rsid w:val="006705FA"/>
    <w:rsid w:val="00670816"/>
    <w:rsid w:val="00672AF8"/>
    <w:rsid w:val="00673046"/>
    <w:rsid w:val="00680E88"/>
    <w:rsid w:val="00681159"/>
    <w:rsid w:val="006867A7"/>
    <w:rsid w:val="0068750C"/>
    <w:rsid w:val="00694C28"/>
    <w:rsid w:val="00695001"/>
    <w:rsid w:val="006A45B1"/>
    <w:rsid w:val="006A469A"/>
    <w:rsid w:val="006A7B72"/>
    <w:rsid w:val="006B0F6F"/>
    <w:rsid w:val="006B1417"/>
    <w:rsid w:val="006B2A46"/>
    <w:rsid w:val="006B596F"/>
    <w:rsid w:val="006C2D3D"/>
    <w:rsid w:val="006C3E48"/>
    <w:rsid w:val="006C41C9"/>
    <w:rsid w:val="006C44B7"/>
    <w:rsid w:val="006C46AF"/>
    <w:rsid w:val="006D14F0"/>
    <w:rsid w:val="006D34C1"/>
    <w:rsid w:val="006D6C5D"/>
    <w:rsid w:val="006D7A20"/>
    <w:rsid w:val="006D7D75"/>
    <w:rsid w:val="006E13D2"/>
    <w:rsid w:val="006E6288"/>
    <w:rsid w:val="006E7B0A"/>
    <w:rsid w:val="006F30B5"/>
    <w:rsid w:val="006F495E"/>
    <w:rsid w:val="006F4DE4"/>
    <w:rsid w:val="006F731C"/>
    <w:rsid w:val="0071410C"/>
    <w:rsid w:val="00720E00"/>
    <w:rsid w:val="007217AC"/>
    <w:rsid w:val="0072288B"/>
    <w:rsid w:val="00724B14"/>
    <w:rsid w:val="00725CF1"/>
    <w:rsid w:val="0073009B"/>
    <w:rsid w:val="00735114"/>
    <w:rsid w:val="0073621D"/>
    <w:rsid w:val="0074046B"/>
    <w:rsid w:val="00747FD1"/>
    <w:rsid w:val="00751947"/>
    <w:rsid w:val="00753480"/>
    <w:rsid w:val="00765717"/>
    <w:rsid w:val="00771AC7"/>
    <w:rsid w:val="00771FA6"/>
    <w:rsid w:val="00773215"/>
    <w:rsid w:val="007757A6"/>
    <w:rsid w:val="007836D9"/>
    <w:rsid w:val="00784619"/>
    <w:rsid w:val="00791B19"/>
    <w:rsid w:val="00797C17"/>
    <w:rsid w:val="007A0B2D"/>
    <w:rsid w:val="007A7F9F"/>
    <w:rsid w:val="007B3286"/>
    <w:rsid w:val="007C32E0"/>
    <w:rsid w:val="007C41CE"/>
    <w:rsid w:val="007D0E9A"/>
    <w:rsid w:val="007D6CCF"/>
    <w:rsid w:val="007E2765"/>
    <w:rsid w:val="007E47C8"/>
    <w:rsid w:val="007F04E3"/>
    <w:rsid w:val="007F5925"/>
    <w:rsid w:val="007F7929"/>
    <w:rsid w:val="00800BB6"/>
    <w:rsid w:val="00800CAE"/>
    <w:rsid w:val="00807717"/>
    <w:rsid w:val="008218FB"/>
    <w:rsid w:val="00822A7F"/>
    <w:rsid w:val="0083324B"/>
    <w:rsid w:val="0083568E"/>
    <w:rsid w:val="008373A4"/>
    <w:rsid w:val="00846FE9"/>
    <w:rsid w:val="00851CB1"/>
    <w:rsid w:val="0085387E"/>
    <w:rsid w:val="00861F41"/>
    <w:rsid w:val="0086559A"/>
    <w:rsid w:val="00870C5E"/>
    <w:rsid w:val="008716B2"/>
    <w:rsid w:val="0087173D"/>
    <w:rsid w:val="008726BA"/>
    <w:rsid w:val="00881229"/>
    <w:rsid w:val="00881722"/>
    <w:rsid w:val="00885753"/>
    <w:rsid w:val="00890DE8"/>
    <w:rsid w:val="00891DC7"/>
    <w:rsid w:val="0089266A"/>
    <w:rsid w:val="008969D6"/>
    <w:rsid w:val="008A17C2"/>
    <w:rsid w:val="008A6972"/>
    <w:rsid w:val="008B0B02"/>
    <w:rsid w:val="008B1840"/>
    <w:rsid w:val="008B743C"/>
    <w:rsid w:val="008C36EC"/>
    <w:rsid w:val="008C42E6"/>
    <w:rsid w:val="008C5838"/>
    <w:rsid w:val="008D4321"/>
    <w:rsid w:val="008D5177"/>
    <w:rsid w:val="008D5AFF"/>
    <w:rsid w:val="008D6F26"/>
    <w:rsid w:val="008E0351"/>
    <w:rsid w:val="008E383E"/>
    <w:rsid w:val="008E52B5"/>
    <w:rsid w:val="008E78BB"/>
    <w:rsid w:val="008E7F24"/>
    <w:rsid w:val="008F4607"/>
    <w:rsid w:val="008F5D1C"/>
    <w:rsid w:val="008F6C52"/>
    <w:rsid w:val="00906649"/>
    <w:rsid w:val="0091034F"/>
    <w:rsid w:val="009119A1"/>
    <w:rsid w:val="009162AA"/>
    <w:rsid w:val="00925872"/>
    <w:rsid w:val="00941B00"/>
    <w:rsid w:val="00945EC4"/>
    <w:rsid w:val="00963A69"/>
    <w:rsid w:val="009663EE"/>
    <w:rsid w:val="00970796"/>
    <w:rsid w:val="0097244C"/>
    <w:rsid w:val="00981B17"/>
    <w:rsid w:val="00983AA6"/>
    <w:rsid w:val="009900D8"/>
    <w:rsid w:val="00996C78"/>
    <w:rsid w:val="009A0104"/>
    <w:rsid w:val="009A4F82"/>
    <w:rsid w:val="009A5B80"/>
    <w:rsid w:val="009B3FE9"/>
    <w:rsid w:val="009B5247"/>
    <w:rsid w:val="009B63A0"/>
    <w:rsid w:val="009C2ABB"/>
    <w:rsid w:val="009C685D"/>
    <w:rsid w:val="009D1AB6"/>
    <w:rsid w:val="009D61DE"/>
    <w:rsid w:val="009D71DD"/>
    <w:rsid w:val="009E6354"/>
    <w:rsid w:val="009F00CF"/>
    <w:rsid w:val="009F2147"/>
    <w:rsid w:val="009F3C14"/>
    <w:rsid w:val="009F6D92"/>
    <w:rsid w:val="00A002F1"/>
    <w:rsid w:val="00A0649A"/>
    <w:rsid w:val="00A073A4"/>
    <w:rsid w:val="00A12FA5"/>
    <w:rsid w:val="00A12FB5"/>
    <w:rsid w:val="00A23431"/>
    <w:rsid w:val="00A23731"/>
    <w:rsid w:val="00A316AA"/>
    <w:rsid w:val="00A34456"/>
    <w:rsid w:val="00A4093E"/>
    <w:rsid w:val="00A4368B"/>
    <w:rsid w:val="00A47EAF"/>
    <w:rsid w:val="00A54D3B"/>
    <w:rsid w:val="00A5703C"/>
    <w:rsid w:val="00A6637D"/>
    <w:rsid w:val="00A669CA"/>
    <w:rsid w:val="00A72F84"/>
    <w:rsid w:val="00A73DEC"/>
    <w:rsid w:val="00A77647"/>
    <w:rsid w:val="00A82B15"/>
    <w:rsid w:val="00A95C25"/>
    <w:rsid w:val="00AA46DB"/>
    <w:rsid w:val="00AA50D6"/>
    <w:rsid w:val="00AA5532"/>
    <w:rsid w:val="00AA5F16"/>
    <w:rsid w:val="00AA70F6"/>
    <w:rsid w:val="00AA7780"/>
    <w:rsid w:val="00AB1570"/>
    <w:rsid w:val="00AB4CA1"/>
    <w:rsid w:val="00AB506C"/>
    <w:rsid w:val="00AC02FC"/>
    <w:rsid w:val="00AC0811"/>
    <w:rsid w:val="00AC0D0D"/>
    <w:rsid w:val="00AC7738"/>
    <w:rsid w:val="00AD2142"/>
    <w:rsid w:val="00AD567B"/>
    <w:rsid w:val="00AD71A6"/>
    <w:rsid w:val="00AE017E"/>
    <w:rsid w:val="00AE01AD"/>
    <w:rsid w:val="00AE694D"/>
    <w:rsid w:val="00AF134E"/>
    <w:rsid w:val="00AF7A93"/>
    <w:rsid w:val="00B01305"/>
    <w:rsid w:val="00B01D4B"/>
    <w:rsid w:val="00B10E15"/>
    <w:rsid w:val="00B12F34"/>
    <w:rsid w:val="00B146A0"/>
    <w:rsid w:val="00B15601"/>
    <w:rsid w:val="00B156AA"/>
    <w:rsid w:val="00B22C62"/>
    <w:rsid w:val="00B24B4D"/>
    <w:rsid w:val="00B2770D"/>
    <w:rsid w:val="00B31BB4"/>
    <w:rsid w:val="00B33058"/>
    <w:rsid w:val="00B337E6"/>
    <w:rsid w:val="00B33F94"/>
    <w:rsid w:val="00B34919"/>
    <w:rsid w:val="00B410F0"/>
    <w:rsid w:val="00B45337"/>
    <w:rsid w:val="00B502DA"/>
    <w:rsid w:val="00B56826"/>
    <w:rsid w:val="00B62219"/>
    <w:rsid w:val="00B63412"/>
    <w:rsid w:val="00B65C3E"/>
    <w:rsid w:val="00B67E99"/>
    <w:rsid w:val="00B81622"/>
    <w:rsid w:val="00B94257"/>
    <w:rsid w:val="00B94F2D"/>
    <w:rsid w:val="00B963EE"/>
    <w:rsid w:val="00B971FA"/>
    <w:rsid w:val="00BA10FF"/>
    <w:rsid w:val="00BA5850"/>
    <w:rsid w:val="00BB0EC5"/>
    <w:rsid w:val="00BB193B"/>
    <w:rsid w:val="00BB3A28"/>
    <w:rsid w:val="00BB5239"/>
    <w:rsid w:val="00BB5976"/>
    <w:rsid w:val="00BB6554"/>
    <w:rsid w:val="00BB7F57"/>
    <w:rsid w:val="00BC1DE6"/>
    <w:rsid w:val="00BD4456"/>
    <w:rsid w:val="00BD7622"/>
    <w:rsid w:val="00BE1407"/>
    <w:rsid w:val="00C03631"/>
    <w:rsid w:val="00C04C72"/>
    <w:rsid w:val="00C05AAB"/>
    <w:rsid w:val="00C156C9"/>
    <w:rsid w:val="00C20B63"/>
    <w:rsid w:val="00C21307"/>
    <w:rsid w:val="00C21BBB"/>
    <w:rsid w:val="00C22A57"/>
    <w:rsid w:val="00C30940"/>
    <w:rsid w:val="00C31F5D"/>
    <w:rsid w:val="00C34489"/>
    <w:rsid w:val="00C356D1"/>
    <w:rsid w:val="00C37EB6"/>
    <w:rsid w:val="00C441A2"/>
    <w:rsid w:val="00C5300F"/>
    <w:rsid w:val="00C55882"/>
    <w:rsid w:val="00C6124E"/>
    <w:rsid w:val="00C64BD4"/>
    <w:rsid w:val="00C665A8"/>
    <w:rsid w:val="00C76BF2"/>
    <w:rsid w:val="00C84725"/>
    <w:rsid w:val="00CA339A"/>
    <w:rsid w:val="00CA6A41"/>
    <w:rsid w:val="00CB3D05"/>
    <w:rsid w:val="00CB62BF"/>
    <w:rsid w:val="00CB6AA8"/>
    <w:rsid w:val="00CC1DAD"/>
    <w:rsid w:val="00CC3496"/>
    <w:rsid w:val="00CC4537"/>
    <w:rsid w:val="00CC5B55"/>
    <w:rsid w:val="00CC6750"/>
    <w:rsid w:val="00CD0C39"/>
    <w:rsid w:val="00CD0DE0"/>
    <w:rsid w:val="00CD261D"/>
    <w:rsid w:val="00CE02CD"/>
    <w:rsid w:val="00CE3632"/>
    <w:rsid w:val="00CE39FF"/>
    <w:rsid w:val="00CE64A4"/>
    <w:rsid w:val="00CF0553"/>
    <w:rsid w:val="00CF0E45"/>
    <w:rsid w:val="00CF2344"/>
    <w:rsid w:val="00CF2867"/>
    <w:rsid w:val="00CF2B9A"/>
    <w:rsid w:val="00D21307"/>
    <w:rsid w:val="00D216D1"/>
    <w:rsid w:val="00D218C2"/>
    <w:rsid w:val="00D23429"/>
    <w:rsid w:val="00D30F2A"/>
    <w:rsid w:val="00D31A53"/>
    <w:rsid w:val="00D33779"/>
    <w:rsid w:val="00D40A58"/>
    <w:rsid w:val="00D418B6"/>
    <w:rsid w:val="00D41C57"/>
    <w:rsid w:val="00D47B65"/>
    <w:rsid w:val="00D50299"/>
    <w:rsid w:val="00D51892"/>
    <w:rsid w:val="00D54E8C"/>
    <w:rsid w:val="00D56B96"/>
    <w:rsid w:val="00D6334E"/>
    <w:rsid w:val="00D646A7"/>
    <w:rsid w:val="00D65CA9"/>
    <w:rsid w:val="00D71D2F"/>
    <w:rsid w:val="00D738A9"/>
    <w:rsid w:val="00D73EBC"/>
    <w:rsid w:val="00D82F41"/>
    <w:rsid w:val="00D8422C"/>
    <w:rsid w:val="00D86F38"/>
    <w:rsid w:val="00D92BA1"/>
    <w:rsid w:val="00DA2C7E"/>
    <w:rsid w:val="00DB2DE4"/>
    <w:rsid w:val="00DB3CBD"/>
    <w:rsid w:val="00DB7233"/>
    <w:rsid w:val="00DB7903"/>
    <w:rsid w:val="00DC0F38"/>
    <w:rsid w:val="00DC2583"/>
    <w:rsid w:val="00DC2E30"/>
    <w:rsid w:val="00DC392B"/>
    <w:rsid w:val="00DC564B"/>
    <w:rsid w:val="00DC66AD"/>
    <w:rsid w:val="00DC769E"/>
    <w:rsid w:val="00DC76C2"/>
    <w:rsid w:val="00DD43F3"/>
    <w:rsid w:val="00DE2335"/>
    <w:rsid w:val="00DF172A"/>
    <w:rsid w:val="00DF336E"/>
    <w:rsid w:val="00DF5116"/>
    <w:rsid w:val="00E000CD"/>
    <w:rsid w:val="00E04524"/>
    <w:rsid w:val="00E058CA"/>
    <w:rsid w:val="00E17CF1"/>
    <w:rsid w:val="00E22558"/>
    <w:rsid w:val="00E23F19"/>
    <w:rsid w:val="00E32FCD"/>
    <w:rsid w:val="00E33B9B"/>
    <w:rsid w:val="00E353C6"/>
    <w:rsid w:val="00E36613"/>
    <w:rsid w:val="00E4141F"/>
    <w:rsid w:val="00E431A9"/>
    <w:rsid w:val="00E43835"/>
    <w:rsid w:val="00E47212"/>
    <w:rsid w:val="00E4781C"/>
    <w:rsid w:val="00E4799B"/>
    <w:rsid w:val="00E509A4"/>
    <w:rsid w:val="00E553B5"/>
    <w:rsid w:val="00E56DE9"/>
    <w:rsid w:val="00E578EC"/>
    <w:rsid w:val="00E71122"/>
    <w:rsid w:val="00E7160B"/>
    <w:rsid w:val="00E776CD"/>
    <w:rsid w:val="00E777FF"/>
    <w:rsid w:val="00E81BAA"/>
    <w:rsid w:val="00E97117"/>
    <w:rsid w:val="00EA184A"/>
    <w:rsid w:val="00EA1FF1"/>
    <w:rsid w:val="00EA760E"/>
    <w:rsid w:val="00EB61E4"/>
    <w:rsid w:val="00EB6A60"/>
    <w:rsid w:val="00EC09EC"/>
    <w:rsid w:val="00EC1C39"/>
    <w:rsid w:val="00EC44CD"/>
    <w:rsid w:val="00EC63D4"/>
    <w:rsid w:val="00EC6A74"/>
    <w:rsid w:val="00ED0CDE"/>
    <w:rsid w:val="00EE2EF8"/>
    <w:rsid w:val="00EF1467"/>
    <w:rsid w:val="00EF1F4E"/>
    <w:rsid w:val="00F00555"/>
    <w:rsid w:val="00F053BC"/>
    <w:rsid w:val="00F078E0"/>
    <w:rsid w:val="00F11AD0"/>
    <w:rsid w:val="00F20B9D"/>
    <w:rsid w:val="00F23E91"/>
    <w:rsid w:val="00F241B5"/>
    <w:rsid w:val="00F2794B"/>
    <w:rsid w:val="00F3142C"/>
    <w:rsid w:val="00F31436"/>
    <w:rsid w:val="00F3197F"/>
    <w:rsid w:val="00F36323"/>
    <w:rsid w:val="00F40ED4"/>
    <w:rsid w:val="00F43764"/>
    <w:rsid w:val="00F56A33"/>
    <w:rsid w:val="00F60A29"/>
    <w:rsid w:val="00F62974"/>
    <w:rsid w:val="00F67903"/>
    <w:rsid w:val="00F7352E"/>
    <w:rsid w:val="00F74047"/>
    <w:rsid w:val="00F8615F"/>
    <w:rsid w:val="00F941C4"/>
    <w:rsid w:val="00F96227"/>
    <w:rsid w:val="00F962B8"/>
    <w:rsid w:val="00FA2D4C"/>
    <w:rsid w:val="00FA3990"/>
    <w:rsid w:val="00FA66C6"/>
    <w:rsid w:val="00FB01CA"/>
    <w:rsid w:val="00FB2C3B"/>
    <w:rsid w:val="00FB529B"/>
    <w:rsid w:val="00FC0539"/>
    <w:rsid w:val="00FC1373"/>
    <w:rsid w:val="00FC1BE6"/>
    <w:rsid w:val="00FC2561"/>
    <w:rsid w:val="00FC6044"/>
    <w:rsid w:val="00FC7E90"/>
    <w:rsid w:val="00FE575C"/>
    <w:rsid w:val="00FF0873"/>
    <w:rsid w:val="00FF16BD"/>
    <w:rsid w:val="00FF16CC"/>
    <w:rsid w:val="00FF5EEB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95097E9-320E-459F-94C6-02104F08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90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2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6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65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6116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2F2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244B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2F2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244B"/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semiHidden/>
    <w:unhideWhenUsed/>
    <w:rsid w:val="005A0D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0603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562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120000042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706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70603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EB471-2C5A-43DB-AA23-8B65D37EC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3851</Words>
  <Characters>21957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КапРемонт Фонд</Company>
  <LinksUpToDate>false</LinksUpToDate>
  <CharactersWithSpaces>25757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Вигант Владимир Владимирович</dc:creator>
  <cp:lastModifiedBy>Дмитрий</cp:lastModifiedBy>
  <cp:revision>17</cp:revision>
  <cp:lastPrinted>2015-05-06T12:06:00Z</cp:lastPrinted>
  <dcterms:created xsi:type="dcterms:W3CDTF">2016-02-24T08:19:00Z</dcterms:created>
  <dcterms:modified xsi:type="dcterms:W3CDTF">2016-02-29T13:15:00Z</dcterms:modified>
</cp:coreProperties>
</file>