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91" w:rsidRDefault="00827E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27E91" w:rsidRDefault="00827E91">
      <w:pPr>
        <w:pStyle w:val="ConsPlusNormal"/>
        <w:jc w:val="both"/>
        <w:outlineLvl w:val="0"/>
      </w:pPr>
    </w:p>
    <w:p w:rsidR="00827E91" w:rsidRDefault="00827E91">
      <w:pPr>
        <w:pStyle w:val="ConsPlusTitle"/>
        <w:jc w:val="center"/>
        <w:outlineLvl w:val="0"/>
      </w:pPr>
      <w:r>
        <w:t>ПРАВИТЕЛЬСТВО МУРМАНСКОЙ ОБЛАСТИ</w:t>
      </w:r>
    </w:p>
    <w:p w:rsidR="00827E91" w:rsidRDefault="00827E91">
      <w:pPr>
        <w:pStyle w:val="ConsPlusTitle"/>
        <w:jc w:val="center"/>
      </w:pPr>
    </w:p>
    <w:p w:rsidR="00827E91" w:rsidRDefault="00827E91">
      <w:pPr>
        <w:pStyle w:val="ConsPlusTitle"/>
        <w:jc w:val="center"/>
      </w:pPr>
      <w:r>
        <w:t>ПОСТАНОВЛЕНИЕ</w:t>
      </w:r>
    </w:p>
    <w:p w:rsidR="00827E91" w:rsidRDefault="00827E91">
      <w:pPr>
        <w:pStyle w:val="ConsPlusTitle"/>
        <w:jc w:val="center"/>
      </w:pPr>
      <w:r>
        <w:t>от 18 апреля 2018 г. N 174-ПП</w:t>
      </w:r>
    </w:p>
    <w:p w:rsidR="00827E91" w:rsidRDefault="00827E91">
      <w:pPr>
        <w:pStyle w:val="ConsPlusTitle"/>
        <w:jc w:val="center"/>
      </w:pPr>
    </w:p>
    <w:p w:rsidR="00827E91" w:rsidRDefault="00827E91">
      <w:pPr>
        <w:pStyle w:val="ConsPlusTitle"/>
        <w:jc w:val="center"/>
      </w:pPr>
      <w:r>
        <w:t>ОБ УТВЕРЖДЕНИИ ПОРЯДКА УСТАНОВЛЕНИЯ НЕОБХОДИМОСТИ ПРОВЕДЕНИЯ</w:t>
      </w:r>
    </w:p>
    <w:p w:rsidR="00827E91" w:rsidRDefault="00827E91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827E91" w:rsidRDefault="00827E91">
      <w:pPr>
        <w:pStyle w:val="ConsPlusTitle"/>
        <w:jc w:val="center"/>
      </w:pPr>
      <w:r>
        <w:t>ДОМАХ, РАСПОЛОЖЕННЫХ НА ТЕРРИТОРИИ МУРМАНСКОЙ ОБЛАСТИ</w:t>
      </w:r>
    </w:p>
    <w:p w:rsidR="00827E91" w:rsidRDefault="00827E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7E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7E91" w:rsidRDefault="00827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7E91" w:rsidRDefault="00827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827E91" w:rsidRDefault="00827E91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13</w:t>
        </w:r>
      </w:hyperlink>
      <w:r>
        <w:t xml:space="preserve"> Жилищного кодекса Российской Федерации, в целях обеспечения организации и своевременного проведения капитального ремонта общего имущества в многоквартирных домах Мурманской области Правительство Мурманской области постановляет: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установления необходимости проведения капитального ремонта общего имущества в многоквартирных домах, расположенных на территории Мурманской области.</w:t>
      </w:r>
    </w:p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jc w:val="right"/>
      </w:pPr>
      <w:r>
        <w:t>Врио Губернатора</w:t>
      </w:r>
    </w:p>
    <w:p w:rsidR="00827E91" w:rsidRDefault="00827E91">
      <w:pPr>
        <w:pStyle w:val="ConsPlusNormal"/>
        <w:jc w:val="right"/>
      </w:pPr>
      <w:r>
        <w:t>Мурманской области</w:t>
      </w:r>
    </w:p>
    <w:p w:rsidR="00827E91" w:rsidRDefault="00827E91">
      <w:pPr>
        <w:pStyle w:val="ConsPlusNormal"/>
        <w:jc w:val="right"/>
      </w:pPr>
      <w:r>
        <w:t>А.М.ТЮКАВИН</w:t>
      </w:r>
    </w:p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jc w:val="right"/>
        <w:outlineLvl w:val="0"/>
      </w:pPr>
      <w:r>
        <w:t>Утвержден</w:t>
      </w:r>
    </w:p>
    <w:p w:rsidR="00827E91" w:rsidRDefault="00827E91">
      <w:pPr>
        <w:pStyle w:val="ConsPlusNormal"/>
        <w:jc w:val="right"/>
      </w:pPr>
      <w:r>
        <w:t>постановлением</w:t>
      </w:r>
    </w:p>
    <w:p w:rsidR="00827E91" w:rsidRDefault="00827E91">
      <w:pPr>
        <w:pStyle w:val="ConsPlusNormal"/>
        <w:jc w:val="right"/>
      </w:pPr>
      <w:r>
        <w:t>Правительства Мурманской области</w:t>
      </w:r>
    </w:p>
    <w:p w:rsidR="00827E91" w:rsidRDefault="00827E91">
      <w:pPr>
        <w:pStyle w:val="ConsPlusNormal"/>
        <w:jc w:val="right"/>
      </w:pPr>
      <w:r>
        <w:t>от 18 апреля 2018 г. N 174-ПП</w:t>
      </w:r>
    </w:p>
    <w:p w:rsidR="00827E91" w:rsidRDefault="00827E91">
      <w:pPr>
        <w:pStyle w:val="ConsPlusNormal"/>
        <w:jc w:val="both"/>
      </w:pPr>
    </w:p>
    <w:p w:rsidR="00827E91" w:rsidRDefault="00827E91">
      <w:pPr>
        <w:pStyle w:val="ConsPlusTitle"/>
        <w:jc w:val="center"/>
      </w:pPr>
      <w:bookmarkStart w:id="0" w:name="P29"/>
      <w:bookmarkEnd w:id="0"/>
      <w:r>
        <w:t>ПОРЯДОК</w:t>
      </w:r>
    </w:p>
    <w:p w:rsidR="00827E91" w:rsidRDefault="00827E91">
      <w:pPr>
        <w:pStyle w:val="ConsPlusTitle"/>
        <w:jc w:val="center"/>
      </w:pPr>
      <w:r>
        <w:t>УСТАНОВЛЕНИЯ НЕОБХОДИМОСТИ ПРОВЕДЕНИЯ КАПИТАЛЬНОГО РЕМОНТА</w:t>
      </w:r>
    </w:p>
    <w:p w:rsidR="00827E91" w:rsidRDefault="00827E91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827E91" w:rsidRDefault="00827E91">
      <w:pPr>
        <w:pStyle w:val="ConsPlusTitle"/>
        <w:jc w:val="center"/>
      </w:pPr>
      <w:r>
        <w:t>НА ТЕРРИТОРИИ МУРМАНСКОЙ ОБЛАСТИ</w:t>
      </w:r>
    </w:p>
    <w:p w:rsidR="00827E91" w:rsidRDefault="00827E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7E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7E91" w:rsidRDefault="00827E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7E91" w:rsidRDefault="00827E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827E91" w:rsidRDefault="00827E91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ind w:firstLine="540"/>
        <w:jc w:val="both"/>
      </w:pPr>
      <w:r>
        <w:t xml:space="preserve">1. Настоящий Порядок регламентирует содержание и состав процедур по установлению необходимости (отсутствия необходимости) проведения капитального ремонта общего имущества в многоквартирных домах, включенных в региональную </w:t>
      </w:r>
      <w:hyperlink r:id="rId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Мурманской области, на 2014 - 2043 годы, утвержденную постановлением Правительства Мурманской области от 31.03.2014 N 168-ПП (далее - региональная программа), в соответствии с нормами Жилищного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</w:t>
      </w:r>
      <w:r>
        <w:lastRenderedPageBreak/>
        <w:t>Российской Федерации.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2. Настоящий Порядок не распространяется на многоквартирные дома, признанные в установленном Правительством Российской Федерации порядке аварийными и подлежащими сносу или реконструкции, а также на дома, в которых имеется менее чем три квартиры.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3. Настоящий Порядок применяется в следующих целях: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3.1. Формирование Адресного перечня многоквартирных домов, содержащего обобщенную информацию обо всех многоквартирных домах, подлежащих включению в региональную программу капитального ремонта, расположенных на территории муниципального образования Мурманской области (далее - Адресный перечень многоквартирных домов), в целях ежегодной актуализации региональной программы.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3.2. Формирование и актуализация краткосрочных (сроком на три года с распределением по годам в пределах указанного срока) планов реализации региональной программы в муниципальных образованиях Мурманской области (далее - муниципальный краткосрочный план).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3.3. Установление необходимости (отсутствия необходимости) повторного проведения капитального ремонта общего имущества в многоквартирном доме в соответствии с </w:t>
      </w:r>
      <w:hyperlink r:id="rId10" w:history="1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 при принятии общим собранием собственников помещений в данном многоквартирном доме решения о зачете стоимости ранее оказанных услуг и (или) проведенных работ по капитальному ремонту общего имущества в многоквартирном доме, направлении соответствующего заявления в некоммерческую организацию "Фонд капитального ремонта общего имущества в многоквартирных домах в Мурманской области" (далее соответственно - НКО "ФКР МО", заявление о зачете средств в счет ранее выполненного капитального ремонта). Заявление о зачете средств в счет ранее выполненного капитального ремонта подается в порядке, предусмотренном </w:t>
      </w:r>
      <w:hyperlink r:id="rId11" w:history="1">
        <w:r>
          <w:rPr>
            <w:color w:val="0000FF"/>
          </w:rPr>
          <w:t>статьей 8</w:t>
        </w:r>
      </w:hyperlink>
      <w:r>
        <w:t xml:space="preserve"> Закона Мурманской области от 24.06.2013 N 1630-01-ЗМО "О специализированной некоммерческой организации "Фонд капитального ремонта общего имущества в многоквартирных домах в Мурманской области" (далее - Закон Мурманской области от 24.06.2013 N 1630-01-ЗМО).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3.4. Установление необходимости (отсутствия необходимости)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если в соответствии с </w:t>
      </w:r>
      <w:hyperlink r:id="rId12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 в срок, определенный в региональной программе, капитальный ремонт общего имущества в данном многоквартирном доме не был проведен.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3.5. В случае, предусмотренном </w:t>
      </w:r>
      <w:hyperlink r:id="rId13" w:history="1">
        <w:r>
          <w:rPr>
            <w:color w:val="0000FF"/>
          </w:rPr>
          <w:t>пунктом 2 части 4 статьи 168</w:t>
        </w:r>
      </w:hyperlink>
      <w:r>
        <w:t xml:space="preserve"> Жилищного кодекса Российской Федерации, при поступлении в органы местного самоуправления Мурманской области обращения уполномоченного общим собранием собственников помещений в многоквартирном доме лица, или лица, осуществляющего управление многоквартирным домом, или НКО "ФКР МО" (далее - заявители) с приложением акта обследования технического состояния многоквартирного дома о переносе установленного срока капитального ремонта на более поздний период, сокращении перечня планируемых видов услуг и (или) работ по капитальному ремонту в связи с тем, что оказание или выполнение запланированного вида услуг и (или) работ по капитальному ремонту общего имущества в многоквартирном доме в период, установленный региональной программой, не требуются (далее - обращение о переносе в региональной программе срока выполнения капитального ремонта на более поздний период).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4. Для установления необходимости (отсутствия необходимости) проведения капитального ремонта общего имущества в многоквартирных домах органом местного самоуправления Мурманской области создается муниципальная комиссия по установлению необходимости проведения капитального ремонта (далее - Муниципальная комиссия), действующая на </w:t>
      </w:r>
      <w:r>
        <w:lastRenderedPageBreak/>
        <w:t>постоянной основе.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Председателем Муниципальной комиссии назначается должностное лицо соответствующего органа местного самоуправления Мурманской области.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К работе Муниципальной комиссии привлекаются представители некоммерческой организации НКО "ФКР МО", организаций, осуществляющих управление многоквартирными домами, общественных организаций.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Положение о Муниципальной комиссии и ее состав утверждаются муниципальным правовым актом.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5. Основаниями для рассмотрения Муниципальной комиссией вопроса об установлении необходимости (отсутствия необходимости) проведения капитального ремонта общего имущества в многоквартирных домах являются: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- актуализация органом местного самоуправления Адресного перечня многоквартирных домов, муниципального краткосрочного плана;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- поступление в орган местного самоуправления Мурманской области обращений заявителей.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6. Муниципальная комиссия рассматривает обращения заявителей в течение 15 рабочих дней со дня поступления документов в орган местного самоуправления Мурманской области.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7. В случае поступления в Муниципальную комиссию обращения НКО "ФКР МО" о поступившем заявлении о зачете средств в счет ранее выполненного капитального ремонта Муниципальная комиссия принимает одно из следующих решений:</w:t>
      </w:r>
    </w:p>
    <w:p w:rsidR="00827E91" w:rsidRDefault="00827E91">
      <w:pPr>
        <w:pStyle w:val="ConsPlusNormal"/>
        <w:spacing w:before="220"/>
        <w:ind w:firstLine="540"/>
        <w:jc w:val="both"/>
      </w:pPr>
      <w:bookmarkStart w:id="1" w:name="P54"/>
      <w:bookmarkEnd w:id="1"/>
      <w:r>
        <w:t>7.1. О необходимости повторного оказания услуг и (или) повторного выполнения работ по капитальному ремонту в части отдельных конструктивных элементов, относящихся к общему имуществу в многоквартирном доме, в срок, установленный региональной программой.</w:t>
      </w:r>
    </w:p>
    <w:p w:rsidR="00827E91" w:rsidRDefault="00827E91">
      <w:pPr>
        <w:pStyle w:val="ConsPlusNormal"/>
        <w:spacing w:before="220"/>
        <w:ind w:firstLine="540"/>
        <w:jc w:val="both"/>
      </w:pPr>
      <w:bookmarkStart w:id="2" w:name="P55"/>
      <w:bookmarkEnd w:id="2"/>
      <w:r>
        <w:t>7.2. Об отсутствии необходимости повторного оказания услуг и (или) повторного выполнения работ по капитальному ремонту в части отдельных конструктивных элементов, относящихся к общему имуществу в многоквартирном доме, в срок, установленный региональной программой.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8. При принятии решения, предусмотренного </w:t>
      </w:r>
      <w:hyperlink w:anchor="P54" w:history="1">
        <w:r>
          <w:rPr>
            <w:color w:val="0000FF"/>
          </w:rPr>
          <w:t>пунктом 7.1</w:t>
        </w:r>
      </w:hyperlink>
      <w:r>
        <w:t xml:space="preserve"> настоящего Порядка, Муниципальная комиссия в срок не позднее 10 рабочих дней со дня принятия такого решения извещает НКО "ФКР МО" о необходимости проведения капитального ремонта в сроки, установленные региональной программой.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9. При принятии решения, предусмотренного </w:t>
      </w:r>
      <w:hyperlink w:anchor="P55" w:history="1">
        <w:r>
          <w:rPr>
            <w:color w:val="0000FF"/>
          </w:rPr>
          <w:t>пунктом 7.2</w:t>
        </w:r>
      </w:hyperlink>
      <w:r>
        <w:t xml:space="preserve"> настоящего Порядка, Муниципальная комиссия:</w:t>
      </w:r>
    </w:p>
    <w:p w:rsidR="00827E91" w:rsidRDefault="00827E91">
      <w:pPr>
        <w:pStyle w:val="ConsPlusNormal"/>
        <w:spacing w:before="220"/>
        <w:ind w:firstLine="540"/>
        <w:jc w:val="both"/>
      </w:pPr>
      <w:bookmarkStart w:id="3" w:name="P58"/>
      <w:bookmarkEnd w:id="3"/>
      <w:r>
        <w:t>9.1. Подготавливает предложения по актуализации региональной программы, муниципального краткосрочного плана в части переноса срока повторного оказания услуг и (или) повторного выполнения работ по капитальному ремонту отдельных конструктивных элементов, относящихся к общему имуществу в многоквартирном доме, на более поздний период.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9.2. Уведомляет НКО "ФКР МО" о принятом решении способом, подтверждающим получение указанного уведомления, в срок не позднее 10 рабочих дней со дня принятия Муниципальной комиссией решения.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10. В случае если капитальный ремонт в многоквартирном доме, собственники помещений в котором формируют фонд капитального ремонта на специальном счете, не проведен в период, предусмотренный региональной программой, Муниципальная комиссия принимает одно из </w:t>
      </w:r>
      <w:r>
        <w:lastRenderedPageBreak/>
        <w:t>следующих решений:</w:t>
      </w:r>
    </w:p>
    <w:p w:rsidR="00827E91" w:rsidRDefault="00827E91">
      <w:pPr>
        <w:pStyle w:val="ConsPlusNormal"/>
        <w:spacing w:before="220"/>
        <w:ind w:firstLine="540"/>
        <w:jc w:val="both"/>
      </w:pPr>
      <w:bookmarkStart w:id="4" w:name="P61"/>
      <w:bookmarkEnd w:id="4"/>
      <w:r>
        <w:t>10.1. О необходимости проведения капитального ремонта.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10.2. О возможности оказания услуг и (или) выполнения работ по капитальному ремонту в более поздние, чем установленные в региональной программе, сроки.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11. При принятии решения, предусмотренного </w:t>
      </w:r>
      <w:hyperlink w:anchor="P61" w:history="1">
        <w:r>
          <w:rPr>
            <w:color w:val="0000FF"/>
          </w:rPr>
          <w:t>пунктом 10.1</w:t>
        </w:r>
      </w:hyperlink>
      <w:r>
        <w:t xml:space="preserve"> настоящего Порядка, Муниципальная комиссия: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11.1. Принимает решение о формировании фонда капитального ремонта на счете регионального оператора в порядке, установленном </w:t>
      </w:r>
      <w:hyperlink r:id="rId14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Федерации.</w:t>
      </w:r>
    </w:p>
    <w:p w:rsidR="00827E91" w:rsidRDefault="00827E91">
      <w:pPr>
        <w:pStyle w:val="ConsPlusNormal"/>
        <w:spacing w:before="220"/>
        <w:ind w:firstLine="540"/>
        <w:jc w:val="both"/>
      </w:pPr>
      <w:bookmarkStart w:id="5" w:name="P65"/>
      <w:bookmarkEnd w:id="5"/>
      <w:r>
        <w:t>11.2. Подготавливает предложения по актуализации региональной программы, муниципального краткосрочного плана.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11.3. Уведомляет лицо, на имя которого открыт специальный счет (далее - владелец специального счета), Государственную жилищную инспекцию Мурманской области, НКО "ФКР МО" о принятом решении способом, подтверждающим получение указанного уведомления, в срок не позднее 10 рабочих дней со дня принятия Муниципальной комиссией решения.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12. При принятии решения, предусмотренного </w:t>
      </w:r>
      <w:hyperlink w:anchor="P61" w:history="1">
        <w:r>
          <w:rPr>
            <w:color w:val="0000FF"/>
          </w:rPr>
          <w:t>пунктом 10.2</w:t>
        </w:r>
      </w:hyperlink>
      <w:r>
        <w:t xml:space="preserve"> настоящего Порядка, Муниципальная комиссия:</w:t>
      </w:r>
    </w:p>
    <w:p w:rsidR="00827E91" w:rsidRDefault="00827E91">
      <w:pPr>
        <w:pStyle w:val="ConsPlusNormal"/>
        <w:spacing w:before="220"/>
        <w:ind w:firstLine="540"/>
        <w:jc w:val="both"/>
      </w:pPr>
      <w:bookmarkStart w:id="6" w:name="P68"/>
      <w:bookmarkEnd w:id="6"/>
      <w:r>
        <w:t>12.1. Подготавливает предложения по актуализации региональной программы, муниципального краткосрочного плана в части переноса срока оказания услуг и (или) выполнения работ по капитальному ремонту на более поздний период.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12.2. Уведомляет владельца специального счета, Государственную жилищную инспекцию Мурманской области о принятом решении способом, подтверждающим получение указанного уведомления, в срок не позднее 10 рабочих дней со дня принятия Муниципальной комиссией решения.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13. В случае поступления обращения о переносе в региональной программе срока выполнения капитального ремонта на более поздний период Муниципальная комиссия принимает одно из следующих решений:</w:t>
      </w:r>
    </w:p>
    <w:p w:rsidR="00827E91" w:rsidRDefault="00827E91">
      <w:pPr>
        <w:pStyle w:val="ConsPlusNormal"/>
        <w:spacing w:before="220"/>
        <w:ind w:firstLine="540"/>
        <w:jc w:val="both"/>
      </w:pPr>
      <w:bookmarkStart w:id="7" w:name="P71"/>
      <w:bookmarkEnd w:id="7"/>
      <w:r>
        <w:t>13.1. О необходимости проведения капитального ремонта в сроки, установленные в региональной программе.</w:t>
      </w:r>
    </w:p>
    <w:p w:rsidR="00827E91" w:rsidRDefault="00827E91">
      <w:pPr>
        <w:pStyle w:val="ConsPlusNormal"/>
        <w:spacing w:before="220"/>
        <w:ind w:firstLine="540"/>
        <w:jc w:val="both"/>
      </w:pPr>
      <w:bookmarkStart w:id="8" w:name="P72"/>
      <w:bookmarkEnd w:id="8"/>
      <w:r>
        <w:t>13.2. О возможности оказания услуг и (или) выполнения работ по капитальному ремонту в более поздние, чем установленные в региональной программе, муниципальном краткосрочном плане, сроки.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14. При принятии решения, предусмотренного </w:t>
      </w:r>
      <w:hyperlink w:anchor="P71" w:history="1">
        <w:r>
          <w:rPr>
            <w:color w:val="0000FF"/>
          </w:rPr>
          <w:t>пунктом 13.1</w:t>
        </w:r>
      </w:hyperlink>
      <w:r>
        <w:t xml:space="preserve"> настоящего Порядка, Муниципальная комиссия в срок не позднее 10 рабочих дней со дня принятия Муниципальной комиссией решения уведомляет лицо, направившее обращение, о принятом решении способом, подтверждающим получение указанного уведомления.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15. При принятии решения, предусмотренного </w:t>
      </w:r>
      <w:hyperlink w:anchor="P72" w:history="1">
        <w:r>
          <w:rPr>
            <w:color w:val="0000FF"/>
          </w:rPr>
          <w:t>пунктом 13.2</w:t>
        </w:r>
      </w:hyperlink>
      <w:r>
        <w:t xml:space="preserve"> настоящего Порядка, Муниципальная комиссия:</w:t>
      </w:r>
    </w:p>
    <w:p w:rsidR="00827E91" w:rsidRDefault="00827E91">
      <w:pPr>
        <w:pStyle w:val="ConsPlusNormal"/>
        <w:spacing w:before="220"/>
        <w:ind w:firstLine="540"/>
        <w:jc w:val="both"/>
      </w:pPr>
      <w:bookmarkStart w:id="9" w:name="P75"/>
      <w:bookmarkEnd w:id="9"/>
      <w:r>
        <w:t>15.1. Подготавливает предложения по актуализации региональной программы, муниципального краткосрочного плана в части переноса срока проведения капитального ремонта на более поздний период.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lastRenderedPageBreak/>
        <w:t>15.2. Уведомляет собственников помещений в многоквартирном доме, управляющую организацию, товарищество собственников жилья, жилищный кооператив или иной специализированный потребительский кооператив, Государственную жилищную инспекцию Мурманской области, НКО "ФКР МО" о принятом решении способом, подтверждающим получение указанного уведомления, в срок не позднее 10 рабочих дней со дня принятия Муниципальной комиссией решения.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16. Решения Муниципальной комиссии о необходимости проведения капитального ремонта должны содержать адрес многоквартирного дома, наименование видов работ и (или) услуг по капитальному ремонту, необходимость проведения которых установлена Муниципальной комиссией, срок проведения таких работ и (или) оказания таких услуг по капитальному ремонту.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17. Предложения Муниципальной комиссии, предусмотренные </w:t>
      </w:r>
      <w:hyperlink w:anchor="P58" w:history="1">
        <w:r>
          <w:rPr>
            <w:color w:val="0000FF"/>
          </w:rPr>
          <w:t>пунктами 9.1</w:t>
        </w:r>
      </w:hyperlink>
      <w:r>
        <w:t xml:space="preserve">, </w:t>
      </w:r>
      <w:hyperlink w:anchor="P65" w:history="1">
        <w:r>
          <w:rPr>
            <w:color w:val="0000FF"/>
          </w:rPr>
          <w:t>11.2</w:t>
        </w:r>
      </w:hyperlink>
      <w:r>
        <w:t xml:space="preserve">, </w:t>
      </w:r>
      <w:hyperlink w:anchor="P68" w:history="1">
        <w:r>
          <w:rPr>
            <w:color w:val="0000FF"/>
          </w:rPr>
          <w:t>12.1</w:t>
        </w:r>
      </w:hyperlink>
      <w:r>
        <w:t xml:space="preserve">, </w:t>
      </w:r>
      <w:hyperlink w:anchor="P75" w:history="1">
        <w:r>
          <w:rPr>
            <w:color w:val="0000FF"/>
          </w:rPr>
          <w:t>15.1</w:t>
        </w:r>
      </w:hyperlink>
      <w:r>
        <w:t xml:space="preserve"> настоящего Порядка, направляются органам местного самоуправления Мурманской области в целях актуализации: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- Адресного перечня многоквартирных домов в целях актуализации региональной программы в порядке, установленном </w:t>
      </w:r>
      <w:hyperlink r:id="rId15" w:history="1">
        <w:r>
          <w:rPr>
            <w:color w:val="0000FF"/>
          </w:rPr>
          <w:t>Методикой</w:t>
        </w:r>
      </w:hyperlink>
      <w:r>
        <w:t xml:space="preserve"> формирования и утверждения региональной программы капитального ремонта общего имущества в многоквартирных домах, расположенных на территории Мурманской области, утвержденной постановлением Правительства Мурманской области от 16.07.2013 N 393-ПП;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- муниципального краткосрочного плана.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Актуализация муниципального краткосрочного плана должна осуществляться с учетом необходимости выполнения требований об обеспечении финансовой устойчивости регионального оператора, установленных </w:t>
      </w:r>
      <w:hyperlink r:id="rId16" w:history="1">
        <w:r>
          <w:rPr>
            <w:color w:val="0000FF"/>
          </w:rPr>
          <w:t>статьей 14</w:t>
        </w:r>
      </w:hyperlink>
      <w:r>
        <w:t xml:space="preserve"> Закона Мурманской области от 24.06.2013 N 1630-01-ЗМО.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Актуализированные Адресный перечень многоквартирных домов, муниципальный краткосрочный план направляются в Министерство строительства и территориального развития Мурманской области (далее - Минстрой МО) в течение 10 рабочих дней с даты их актуализации.</w:t>
      </w:r>
    </w:p>
    <w:p w:rsidR="00827E91" w:rsidRDefault="00827E9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18. Предложения Муниципальной комиссии в части необходимости актуализации региональной программы, предусмотренные </w:t>
      </w:r>
      <w:hyperlink w:anchor="P58" w:history="1">
        <w:r>
          <w:rPr>
            <w:color w:val="0000FF"/>
          </w:rPr>
          <w:t>пунктами 9.1</w:t>
        </w:r>
      </w:hyperlink>
      <w:r>
        <w:t xml:space="preserve">, </w:t>
      </w:r>
      <w:hyperlink w:anchor="P65" w:history="1">
        <w:r>
          <w:rPr>
            <w:color w:val="0000FF"/>
          </w:rPr>
          <w:t>11.2</w:t>
        </w:r>
      </w:hyperlink>
      <w:r>
        <w:t xml:space="preserve">, </w:t>
      </w:r>
      <w:hyperlink w:anchor="P68" w:history="1">
        <w:r>
          <w:rPr>
            <w:color w:val="0000FF"/>
          </w:rPr>
          <w:t>12.1</w:t>
        </w:r>
      </w:hyperlink>
      <w:r>
        <w:t xml:space="preserve">, </w:t>
      </w:r>
      <w:hyperlink w:anchor="P75" w:history="1">
        <w:r>
          <w:rPr>
            <w:color w:val="0000FF"/>
          </w:rPr>
          <w:t>15.1</w:t>
        </w:r>
      </w:hyperlink>
      <w:r>
        <w:t xml:space="preserve"> настоящего Порядка, направляются в Министрой МО в течение 10 рабочих дней со дня принятия Муниципальной комиссией соответствующего решения.</w:t>
      </w:r>
    </w:p>
    <w:p w:rsidR="00827E91" w:rsidRDefault="00827E9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19. Решения, принимаемые Муниципальной комиссией, могут быть обжалованы заявителем путем направления соответствующего обращения с приложением обосновывающих документов в адрес Министрой МО.</w:t>
      </w:r>
    </w:p>
    <w:p w:rsidR="00827E91" w:rsidRDefault="00827E9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20. Спорные ситуации по вопросу установления необходимости (отсутствия необходимости) проведения капитального ремонта общего имущества в многоквартирных домах, включенных в региональную программу, рассматриваются региональной комиссией по установлению необходимости проведения капитального ремонта (далее - Региональная комиссия), формируемой Министрой МО.</w:t>
      </w:r>
    </w:p>
    <w:p w:rsidR="00827E91" w:rsidRDefault="00827E9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Положение о Региональной комиссии и ее состав утверждаются правовым актом Министрой МО.</w:t>
      </w:r>
    </w:p>
    <w:p w:rsidR="00827E91" w:rsidRDefault="00827E9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 xml:space="preserve">В Региональную комиссию включаются представители Министрой МО, Государственной </w:t>
      </w:r>
      <w:r>
        <w:lastRenderedPageBreak/>
        <w:t>жилищной инспекции Мурманской области, НКО "ФКР МО", органов местного самоуправления соответствующего муниципального образования, общественных организаций.</w:t>
      </w:r>
    </w:p>
    <w:p w:rsidR="00827E91" w:rsidRDefault="00827E9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Региональная комиссия осуществляет свою деятельность на постоянной основе на основании обращений заявителей, Государственной жилищной инспекции Мурманской области, органов государственной власти, которым на праве собственности или ином законном основании принадлежат помещения в многоквартирных домах, органов местного самоуправления Мурманской области, направляемых в Министрой МО.</w:t>
      </w:r>
    </w:p>
    <w:p w:rsidR="00827E91" w:rsidRDefault="00827E9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Для принятия решения в спорных ситуациях по вопросу установления необходимости (отсутствия необходимости) проведения капитального ремонта общего имущества в многоквартирных домах, включенных в региональную программу, Министрой МО вправе запрашивать у исполнительных органов государственной власти Мурманской области, органов местного самоуправления Мурманской области, НКО "ФКР МО", управляющих организаций, иных организаций, граждан необходимую информацию.</w:t>
      </w:r>
    </w:p>
    <w:p w:rsidR="00827E91" w:rsidRDefault="00827E9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Заключение Региональной комиссии направляется в соответствующий орган местного самоуправления Мурманской области в целях актуализации Адресного перечня многоквартирных домов и муниципального краткосрочного плана, а также заявителю.</w:t>
      </w:r>
    </w:p>
    <w:p w:rsidR="00827E91" w:rsidRDefault="00827E91">
      <w:pPr>
        <w:pStyle w:val="ConsPlusNormal"/>
        <w:spacing w:before="220"/>
        <w:ind w:firstLine="540"/>
        <w:jc w:val="both"/>
      </w:pPr>
      <w:r>
        <w:t>21. Решения, принимаемые Региональной или Муниципальной комиссиями, могут быть обжалованы заявителем в соответствии с законодательством Российской Федерации.</w:t>
      </w:r>
    </w:p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jc w:val="both"/>
      </w:pPr>
    </w:p>
    <w:p w:rsidR="00827E91" w:rsidRDefault="00827E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1FCA" w:rsidRDefault="00E41FCA">
      <w:bookmarkStart w:id="10" w:name="_GoBack"/>
      <w:bookmarkEnd w:id="10"/>
    </w:p>
    <w:sectPr w:rsidR="00E41FCA" w:rsidSect="00A1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91"/>
    <w:rsid w:val="00827E91"/>
    <w:rsid w:val="00E4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24DE3-A9E5-4B5D-B921-3CADDA26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7E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3D97B5924A95DEA111DB19CF56E6A5E489ADF367D4103B2DC8D10C701E80CE09D45B2DE0A05BBAC7B2BAFCEDBB61B43503208B53E7A3A30DBDF0CaEM" TargetMode="External"/><Relationship Id="rId13" Type="http://schemas.openxmlformats.org/officeDocument/2006/relationships/hyperlink" Target="consultantplus://offline/ref=CE63D97B5924A95DEA111DA78F99306F5A46C5D038734C56E983D64D9008E25BA7D21CF09A0601BAA4707FF681DAEA5E13433308B53C7F2603a2M" TargetMode="External"/><Relationship Id="rId18" Type="http://schemas.openxmlformats.org/officeDocument/2006/relationships/hyperlink" Target="consultantplus://offline/ref=CE63D97B5924A95DEA111DB19CF56E6A5E489ADF367C4E04BCDC8D10C701E80CE09D45B2DE0A05BBAC7A2BA1CEDBB61B43503208B53E7A3A30DBDF0CaE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E63D97B5924A95DEA111DB19CF56E6A5E489ADF367C4E04BCDC8D10C701E80CE09D45B2DE0A05BBAC7A2BA1CEDBB61B43503208B53E7A3A30DBDF0CaEM" TargetMode="External"/><Relationship Id="rId7" Type="http://schemas.openxmlformats.org/officeDocument/2006/relationships/hyperlink" Target="consultantplus://offline/ref=CE63D97B5924A95DEA111DB19CF56E6A5E489ADF367C4E04BCDC8D10C701E80CE09D45B2DE0A05BBAC7A2BA3CEDBB61B43503208B53E7A3A30DBDF0CaEM" TargetMode="External"/><Relationship Id="rId12" Type="http://schemas.openxmlformats.org/officeDocument/2006/relationships/hyperlink" Target="consultantplus://offline/ref=CE63D97B5924A95DEA111DA78F99306F5A46C5D038734C56E983D64D9008E25BA7D21CF09A0602B3A9707FF681DAEA5E13433308B53C7F2603a2M" TargetMode="External"/><Relationship Id="rId17" Type="http://schemas.openxmlformats.org/officeDocument/2006/relationships/hyperlink" Target="consultantplus://offline/ref=CE63D97B5924A95DEA111DB19CF56E6A5E489ADF367C4E04BCDC8D10C701E80CE09D45B2DE0A05BBAC7A2BA2CEDBB61B43503208B53E7A3A30DBDF0CaE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63D97B5924A95DEA111DB19CF56E6A5E489ADF36784600B2DC8D10C701E80CE09D45B2DE0A05BBAC7A28A3CEDBB61B43503208B53E7A3A30DBDF0CaEM" TargetMode="External"/><Relationship Id="rId20" Type="http://schemas.openxmlformats.org/officeDocument/2006/relationships/hyperlink" Target="consultantplus://offline/ref=CE63D97B5924A95DEA111DB19CF56E6A5E489ADF367C4E04BCDC8D10C701E80CE09D45B2DE0A05BBAC7A2BA1CEDBB61B43503208B53E7A3A30DBDF0Ca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63D97B5924A95DEA111DA78F99306F5A46C5D038734C56E983D64D9008E25BA7D21CF09A0605B2AE707FF681DAEA5E13433308B53C7F2603a2M" TargetMode="External"/><Relationship Id="rId11" Type="http://schemas.openxmlformats.org/officeDocument/2006/relationships/hyperlink" Target="consultantplus://offline/ref=CE63D97B5924A95DEA111DB19CF56E6A5E489ADF36784600B2DC8D10C701E80CE09D45B2DE0A05BBAC792BA2CEDBB61B43503208B53E7A3A30DBDF0CaEM" TargetMode="External"/><Relationship Id="rId24" Type="http://schemas.openxmlformats.org/officeDocument/2006/relationships/hyperlink" Target="consultantplus://offline/ref=CE63D97B5924A95DEA111DB19CF56E6A5E489ADF367C4E04BCDC8D10C701E80CE09D45B2DE0A05BBAC7A2BA1CEDBB61B43503208B53E7A3A30DBDF0CaEM" TargetMode="External"/><Relationship Id="rId5" Type="http://schemas.openxmlformats.org/officeDocument/2006/relationships/hyperlink" Target="consultantplus://offline/ref=CE63D97B5924A95DEA111DB19CF56E6A5E489ADF367C4E04BCDC8D10C701E80CE09D45B2DE0A05BBAC7A2BA3CEDBB61B43503208B53E7A3A30DBDF0CaEM" TargetMode="External"/><Relationship Id="rId15" Type="http://schemas.openxmlformats.org/officeDocument/2006/relationships/hyperlink" Target="consultantplus://offline/ref=CE63D97B5924A95DEA111DB19CF56E6A5E489ADF36784207BCDC8D10C701E80CE09D45B2DE0A05BBAC7B2AA2CEDBB61B43503208B53E7A3A30DBDF0CaEM" TargetMode="External"/><Relationship Id="rId23" Type="http://schemas.openxmlformats.org/officeDocument/2006/relationships/hyperlink" Target="consultantplus://offline/ref=CE63D97B5924A95DEA111DB19CF56E6A5E489ADF367C4E04BCDC8D10C701E80CE09D45B2DE0A05BBAC7A2BA1CEDBB61B43503208B53E7A3A30DBDF0CaEM" TargetMode="External"/><Relationship Id="rId10" Type="http://schemas.openxmlformats.org/officeDocument/2006/relationships/hyperlink" Target="consultantplus://offline/ref=CE63D97B5924A95DEA111DA78F99306F5A46C5D038734C56E983D64D9008E25BA7D21CF09A0601BCAF707FF681DAEA5E13433308B53C7F2603a2M" TargetMode="External"/><Relationship Id="rId19" Type="http://schemas.openxmlformats.org/officeDocument/2006/relationships/hyperlink" Target="consultantplus://offline/ref=CE63D97B5924A95DEA111DB19CF56E6A5E489ADF367C4E04BCDC8D10C701E80CE09D45B2DE0A05BBAC7A2BA1CEDBB61B43503208B53E7A3A30DBDF0Ca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E63D97B5924A95DEA111DA78F99306F5A46C5D038734C56E983D64D9008E25BB5D244FC9B021ABBA96529A7C708aFM" TargetMode="External"/><Relationship Id="rId14" Type="http://schemas.openxmlformats.org/officeDocument/2006/relationships/hyperlink" Target="consultantplus://offline/ref=CE63D97B5924A95DEA111DA78F99306F5A46C5D038734C56E983D64D9008E25BA7D21CF09A0602B3A9707FF681DAEA5E13433308B53C7F2603a2M" TargetMode="External"/><Relationship Id="rId22" Type="http://schemas.openxmlformats.org/officeDocument/2006/relationships/hyperlink" Target="consultantplus://offline/ref=CE63D97B5924A95DEA111DB19CF56E6A5E489ADF367C4E04BCDC8D10C701E80CE09D45B2DE0A05BBAC7A2BA1CEDBB61B43503208B53E7A3A30DBDF0Ca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2</cp:revision>
  <dcterms:created xsi:type="dcterms:W3CDTF">2020-05-15T12:26:00Z</dcterms:created>
  <dcterms:modified xsi:type="dcterms:W3CDTF">2020-05-15T12:27:00Z</dcterms:modified>
</cp:coreProperties>
</file>