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791D8F">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A6712D" w:rsidRDefault="008344DB" w:rsidP="00A6712D">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КР</w:t>
      </w:r>
      <w:r w:rsidR="00E32316">
        <w:rPr>
          <w:rFonts w:eastAsia="Calibri"/>
          <w:b/>
          <w:bCs/>
          <w:kern w:val="32"/>
          <w:lang w:eastAsia="ru-RU"/>
        </w:rPr>
        <w:t>ЫШИ</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p>
    <w:p w:rsidR="008344DB" w:rsidRPr="00A6712D" w:rsidRDefault="00AA4EAA" w:rsidP="00A6712D">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г</w:t>
      </w:r>
      <w:r w:rsidR="004D35F7">
        <w:rPr>
          <w:rFonts w:eastAsia="Calibri"/>
          <w:b/>
          <w:bCs/>
          <w:kern w:val="32"/>
          <w:lang w:eastAsia="ru-RU"/>
        </w:rPr>
        <w:t xml:space="preserve">. </w:t>
      </w:r>
      <w:r>
        <w:rPr>
          <w:rFonts w:eastAsia="Calibri"/>
          <w:b/>
          <w:bCs/>
          <w:kern w:val="32"/>
          <w:lang w:eastAsia="ru-RU"/>
        </w:rPr>
        <w:t>КАНДАЛАКША</w:t>
      </w:r>
      <w:r w:rsidR="004D35F7">
        <w:rPr>
          <w:rFonts w:eastAsia="Calibri"/>
          <w:b/>
          <w:bCs/>
          <w:kern w:val="32"/>
          <w:lang w:eastAsia="ru-RU"/>
        </w:rPr>
        <w:t xml:space="preserve"> </w:t>
      </w:r>
      <w:r w:rsidR="008344DB" w:rsidRPr="00A6712D">
        <w:rPr>
          <w:rFonts w:eastAsia="Calibri"/>
          <w:b/>
          <w:bCs/>
          <w:kern w:val="32"/>
          <w:lang w:eastAsia="ru-RU"/>
        </w:rPr>
        <w:t>ул.</w:t>
      </w:r>
      <w:r w:rsidR="005630E0" w:rsidRPr="00A6712D">
        <w:rPr>
          <w:rFonts w:eastAsia="Calibri"/>
          <w:b/>
          <w:bCs/>
          <w:kern w:val="32"/>
          <w:lang w:eastAsia="ru-RU"/>
        </w:rPr>
        <w:t xml:space="preserve"> </w:t>
      </w:r>
      <w:r w:rsidR="00A6712D" w:rsidRPr="00A6712D">
        <w:rPr>
          <w:rFonts w:eastAsia="Calibri"/>
          <w:b/>
          <w:bCs/>
          <w:kern w:val="32"/>
          <w:lang w:eastAsia="ru-RU"/>
        </w:rPr>
        <w:t>ФРУНЗЕ</w:t>
      </w:r>
      <w:r w:rsidR="00E33DC7" w:rsidRPr="00A6712D">
        <w:rPr>
          <w:rFonts w:eastAsia="Calibri"/>
          <w:b/>
          <w:bCs/>
          <w:kern w:val="32"/>
          <w:lang w:eastAsia="ru-RU"/>
        </w:rPr>
        <w:t xml:space="preserve">, д. </w:t>
      </w:r>
      <w:r w:rsidR="00A6712D" w:rsidRPr="00A6712D">
        <w:rPr>
          <w:rFonts w:eastAsia="Calibri"/>
          <w:b/>
          <w:bCs/>
          <w:kern w:val="32"/>
          <w:lang w:eastAsia="ru-RU"/>
        </w:rPr>
        <w:t>34</w:t>
      </w:r>
      <w:r w:rsidR="003347F6" w:rsidRPr="00A6712D">
        <w:rPr>
          <w:rFonts w:eastAsia="Calibri"/>
          <w:b/>
          <w:bCs/>
          <w:kern w:val="32"/>
          <w:lang w:eastAsia="ru-RU"/>
        </w:rPr>
        <w:t>»</w:t>
      </w:r>
      <w:r w:rsidR="008344DB" w:rsidRPr="00A6712D">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емонт кр</w:t>
      </w:r>
      <w:r w:rsidR="00E32316">
        <w:rPr>
          <w:rFonts w:eastAsia="Calibri"/>
          <w:lang w:eastAsia="ar-SA"/>
        </w:rPr>
        <w:t xml:space="preserve">ыши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4D35F7">
        <w:rPr>
          <w:rFonts w:eastAsia="Calibri"/>
          <w:lang w:eastAsia="ar-SA"/>
        </w:rPr>
        <w:t xml:space="preserve">Кандалакшский район, </w:t>
      </w:r>
      <w:r w:rsidR="00AA4EAA">
        <w:rPr>
          <w:rFonts w:eastAsia="Calibri"/>
          <w:lang w:eastAsia="ar-SA"/>
        </w:rPr>
        <w:t xml:space="preserve">г. Кандалакша, ул. </w:t>
      </w:r>
      <w:r w:rsidR="001B68EE">
        <w:rPr>
          <w:rFonts w:eastAsia="Calibri"/>
          <w:lang w:eastAsia="ar-SA"/>
        </w:rPr>
        <w:t>Фрунзе</w:t>
      </w:r>
      <w:r w:rsidR="00AA4EAA">
        <w:rPr>
          <w:rFonts w:eastAsia="Calibri"/>
          <w:lang w:eastAsia="ar-SA"/>
        </w:rPr>
        <w:t xml:space="preserve">, д. </w:t>
      </w:r>
      <w:r w:rsidR="001B68EE">
        <w:rPr>
          <w:rFonts w:eastAsia="Calibri"/>
          <w:lang w:eastAsia="ar-SA"/>
        </w:rPr>
        <w:t>34</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C13AA9" w:rsidRPr="00C13AA9">
        <w:rPr>
          <w:rFonts w:eastAsia="Calibri"/>
          <w:lang w:eastAsia="ar-SA"/>
        </w:rPr>
        <w:t>3.148.226,58 (Три миллиона сто сорок восемь тысяч двести двадцать шесть) рублей 58 копеек</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w:t>
      </w:r>
      <w:r w:rsidR="0011284E">
        <w:rPr>
          <w:rFonts w:eastAsia="Calibri"/>
          <w:lang w:eastAsia="ar-SA"/>
        </w:rPr>
        <w:t>ходные дни суббота, воскресенье, в последний день подачи заявок до 15.00)</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EB198F">
        <w:rPr>
          <w:rFonts w:eastAsia="Calibri"/>
          <w:lang w:eastAsia="ar-SA"/>
        </w:rPr>
        <w:t>14</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00DA0C11" w:rsidRPr="007E4454">
        <w:rPr>
          <w:rFonts w:eastAsia="Calibri"/>
          <w:lang w:eastAsia="ar-SA"/>
        </w:rPr>
        <w:t>.</w:t>
      </w:r>
      <w:r w:rsidRPr="007E4454">
        <w:rPr>
          <w:rFonts w:eastAsia="Calibri"/>
          <w:lang w:eastAsia="ar-SA"/>
        </w:rPr>
        <w:t>201</w:t>
      </w:r>
      <w:r w:rsidR="0011284E">
        <w:rPr>
          <w:rFonts w:eastAsia="Calibri"/>
          <w:lang w:eastAsia="ar-SA"/>
        </w:rPr>
        <w:t>6</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EB198F">
        <w:rPr>
          <w:rFonts w:eastAsia="Calibri"/>
          <w:lang w:eastAsia="ar-SA"/>
        </w:rPr>
        <w:t>12</w:t>
      </w:r>
      <w:r w:rsidR="00DA0C11" w:rsidRPr="007E4454">
        <w:rPr>
          <w:rFonts w:eastAsia="Calibri"/>
          <w:lang w:eastAsia="ar-SA"/>
        </w:rPr>
        <w:t>.</w:t>
      </w:r>
      <w:r w:rsidR="001B2593" w:rsidRPr="007E4454">
        <w:rPr>
          <w:rFonts w:eastAsia="Calibri"/>
          <w:lang w:eastAsia="ar-SA"/>
        </w:rPr>
        <w:t>0</w:t>
      </w:r>
      <w:r w:rsidR="00EB198F">
        <w:rPr>
          <w:rFonts w:eastAsia="Calibri"/>
          <w:lang w:eastAsia="ar-SA"/>
        </w:rPr>
        <w:t>4</w:t>
      </w:r>
      <w:r w:rsidRPr="007E4454">
        <w:rPr>
          <w:rFonts w:eastAsia="Calibri"/>
          <w:lang w:eastAsia="ar-SA"/>
        </w:rPr>
        <w:t xml:space="preserve"> 201</w:t>
      </w:r>
      <w:r w:rsidR="0011284E">
        <w:rPr>
          <w:rFonts w:eastAsia="Calibri"/>
          <w:lang w:eastAsia="ar-SA"/>
        </w:rPr>
        <w:t>6</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кр</w:t>
      </w:r>
      <w:r w:rsidR="00E32316">
        <w:rPr>
          <w:rFonts w:eastAsia="Calibri"/>
          <w:b/>
          <w:lang w:eastAsia="ar-SA"/>
        </w:rPr>
        <w:t>ыши</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8966E7" w:rsidRPr="008966E7">
        <w:rPr>
          <w:rFonts w:eastAsia="Calibri"/>
          <w:b/>
          <w:lang w:eastAsia="ar-SA"/>
        </w:rPr>
        <w:t xml:space="preserve">г. Кандалакша, </w:t>
      </w:r>
      <w:r w:rsidR="0001136D" w:rsidRPr="0001136D">
        <w:rPr>
          <w:rFonts w:eastAsia="Calibri"/>
          <w:b/>
          <w:lang w:eastAsia="ar-SA"/>
        </w:rPr>
        <w:t xml:space="preserve">ул. </w:t>
      </w:r>
      <w:r w:rsidR="00EB198F" w:rsidRPr="00EB198F">
        <w:rPr>
          <w:rFonts w:eastAsia="Calibri"/>
          <w:b/>
          <w:lang w:eastAsia="ar-SA"/>
        </w:rPr>
        <w:t>Фрунзе, д. 34</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EB198F">
        <w:rPr>
          <w:rFonts w:eastAsia="Calibri"/>
          <w:color w:val="000000"/>
          <w:lang w:eastAsia="ar-SA"/>
        </w:rPr>
        <w:t>13</w:t>
      </w:r>
      <w:r w:rsidR="001B2593" w:rsidRPr="007E4454">
        <w:rPr>
          <w:rFonts w:eastAsia="Calibri"/>
          <w:color w:val="000000"/>
          <w:lang w:eastAsia="ar-SA"/>
        </w:rPr>
        <w:t>.0</w:t>
      </w:r>
      <w:r w:rsidR="00EB198F">
        <w:rPr>
          <w:rFonts w:eastAsia="Calibri"/>
          <w:color w:val="000000"/>
          <w:lang w:eastAsia="ar-SA"/>
        </w:rPr>
        <w:t>4</w:t>
      </w:r>
      <w:r w:rsidR="001B2593" w:rsidRPr="007E4454">
        <w:rPr>
          <w:rFonts w:eastAsia="Calibri"/>
          <w:color w:val="000000"/>
          <w:lang w:eastAsia="ar-SA"/>
        </w:rPr>
        <w:t>.201</w:t>
      </w:r>
      <w:r w:rsidR="0011284E">
        <w:rPr>
          <w:rFonts w:eastAsia="Calibri"/>
          <w:color w:val="000000"/>
          <w:lang w:eastAsia="ar-SA"/>
        </w:rPr>
        <w:t>6</w:t>
      </w:r>
      <w:r w:rsidR="00AE6603" w:rsidRPr="007E4454">
        <w:rPr>
          <w:rFonts w:eastAsia="Calibri"/>
          <w:color w:val="000000"/>
          <w:lang w:eastAsia="ar-SA"/>
        </w:rPr>
        <w:t>, в 1</w:t>
      </w:r>
      <w:r w:rsidR="0011284E">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Капитальный ремонт кр</w:t>
      </w:r>
      <w:r w:rsidR="00E32316">
        <w:rPr>
          <w:rFonts w:eastAsia="Calibri"/>
          <w:lang w:eastAsia="ar-SA"/>
        </w:rPr>
        <w:t>ыши</w:t>
      </w:r>
      <w:r w:rsidR="00B36D05" w:rsidRPr="00EE3388">
        <w:rPr>
          <w:rFonts w:eastAsia="Calibri"/>
          <w:lang w:eastAsia="ar-SA"/>
        </w:rPr>
        <w:t xml:space="preserve"> по адресу </w:t>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w:t>
      </w:r>
      <w:r w:rsidR="0001136D" w:rsidRPr="0001136D">
        <w:rPr>
          <w:rFonts w:eastAsia="Calibri"/>
          <w:lang w:eastAsia="ar-SA"/>
        </w:rPr>
        <w:t xml:space="preserve">ул. </w:t>
      </w:r>
      <w:r w:rsidR="00EB198F" w:rsidRPr="00EB198F">
        <w:rPr>
          <w:rFonts w:eastAsia="Calibri"/>
          <w:lang w:eastAsia="ar-SA"/>
        </w:rPr>
        <w:t>Фрунзе, д. 34</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533408">
        <w:rPr>
          <w:rFonts w:eastAsia="Times New Roman"/>
          <w:b/>
          <w:color w:val="000000"/>
          <w:sz w:val="28"/>
          <w:szCs w:val="28"/>
          <w:lang w:eastAsia="ru-RU"/>
        </w:rPr>
        <w:t>кр</w:t>
      </w:r>
      <w:r w:rsidR="00E32316">
        <w:rPr>
          <w:rFonts w:eastAsia="Times New Roman"/>
          <w:b/>
          <w:color w:val="000000"/>
          <w:sz w:val="28"/>
          <w:szCs w:val="28"/>
          <w:lang w:eastAsia="ru-RU"/>
        </w:rPr>
        <w:t>ыши</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Кандалакшский район, </w:t>
      </w:r>
      <w:r w:rsidR="005862F1" w:rsidRPr="005862F1">
        <w:rPr>
          <w:rFonts w:eastAsia="Times New Roman"/>
          <w:b/>
          <w:color w:val="000000"/>
          <w:sz w:val="28"/>
          <w:szCs w:val="28"/>
          <w:lang w:eastAsia="ru-RU"/>
        </w:rPr>
        <w:t xml:space="preserve">г. Кандалакша, </w:t>
      </w:r>
      <w:r w:rsidR="0001136D" w:rsidRPr="0001136D">
        <w:rPr>
          <w:rFonts w:eastAsia="Times New Roman"/>
          <w:b/>
          <w:color w:val="000000"/>
          <w:sz w:val="28"/>
          <w:szCs w:val="28"/>
          <w:lang w:eastAsia="ru-RU"/>
        </w:rPr>
        <w:t xml:space="preserve">ул. </w:t>
      </w:r>
      <w:r w:rsidR="00EB198F" w:rsidRPr="00EB198F">
        <w:rPr>
          <w:rFonts w:eastAsia="Times New Roman"/>
          <w:b/>
          <w:color w:val="000000"/>
          <w:sz w:val="28"/>
          <w:szCs w:val="28"/>
          <w:lang w:eastAsia="ru-RU"/>
        </w:rPr>
        <w:t>Фрунзе, д. 34</w:t>
      </w:r>
      <w:r w:rsidRPr="0011284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lastRenderedPageBreak/>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lastRenderedPageBreak/>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11284E"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F3262">
        <w:rPr>
          <w:sz w:val="28"/>
          <w:szCs w:val="28"/>
        </w:rPr>
        <w:t>кр</w:t>
      </w:r>
      <w:r w:rsidR="00E32316">
        <w:rPr>
          <w:sz w:val="28"/>
          <w:szCs w:val="28"/>
        </w:rPr>
        <w:t>ыши</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Кандалакшский район, </w:t>
      </w:r>
      <w:r w:rsidR="005862F1" w:rsidRPr="005862F1">
        <w:rPr>
          <w:sz w:val="28"/>
          <w:szCs w:val="28"/>
        </w:rPr>
        <w:t xml:space="preserve">г. Кандалакша, </w:t>
      </w:r>
      <w:r w:rsidR="0001136D" w:rsidRPr="0001136D">
        <w:rPr>
          <w:sz w:val="28"/>
          <w:szCs w:val="28"/>
        </w:rPr>
        <w:t xml:space="preserve">ул. </w:t>
      </w:r>
      <w:r w:rsidR="00EB198F" w:rsidRPr="00EB198F">
        <w:rPr>
          <w:sz w:val="28"/>
          <w:szCs w:val="28"/>
        </w:rPr>
        <w:t>Фрунзе, д. 34</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F3262">
        <w:rPr>
          <w:sz w:val="28"/>
          <w:szCs w:val="28"/>
        </w:rPr>
        <w:t>кр</w:t>
      </w:r>
      <w:r w:rsidR="00E32316">
        <w:rPr>
          <w:sz w:val="28"/>
          <w:szCs w:val="28"/>
        </w:rPr>
        <w:t>ыши</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Кандалакшский район, </w:t>
      </w:r>
      <w:r w:rsidR="005862F1" w:rsidRPr="005862F1">
        <w:rPr>
          <w:sz w:val="28"/>
          <w:szCs w:val="28"/>
        </w:rPr>
        <w:t xml:space="preserve">г. Кандалакша, </w:t>
      </w:r>
      <w:r w:rsidR="0001136D" w:rsidRPr="0001136D">
        <w:rPr>
          <w:sz w:val="28"/>
          <w:szCs w:val="28"/>
        </w:rPr>
        <w:t xml:space="preserve">ул. </w:t>
      </w:r>
      <w:r w:rsidR="00EB198F" w:rsidRPr="00EB198F">
        <w:rPr>
          <w:sz w:val="28"/>
          <w:szCs w:val="28"/>
        </w:rPr>
        <w:t>Фрунзе, д. 34</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EB198F">
        <w:rPr>
          <w:b/>
          <w:bCs/>
        </w:rPr>
        <w:t>34</w:t>
      </w:r>
      <w:r w:rsidRPr="00EE3388">
        <w:rPr>
          <w:b/>
          <w:bCs/>
        </w:rPr>
        <w:t xml:space="preserve"> по улице </w:t>
      </w:r>
      <w:r w:rsidR="00EB198F">
        <w:rPr>
          <w:b/>
          <w:bCs/>
        </w:rPr>
        <w:t>Фрунзе</w:t>
      </w:r>
      <w:r w:rsidRPr="00EE3388">
        <w:rPr>
          <w:b/>
          <w:bCs/>
        </w:rPr>
        <w:t xml:space="preserve"> в </w:t>
      </w:r>
      <w:r w:rsidR="005862F1">
        <w:rPr>
          <w:b/>
          <w:bCs/>
        </w:rPr>
        <w:t>городе</w:t>
      </w:r>
      <w:r w:rsidR="00354D67">
        <w:rPr>
          <w:b/>
          <w:bCs/>
        </w:rPr>
        <w:t xml:space="preserve"> </w:t>
      </w:r>
      <w:r w:rsidR="005862F1">
        <w:rPr>
          <w:b/>
          <w:bCs/>
        </w:rPr>
        <w:t>Кандалакше</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01136D">
        <w:rPr>
          <w:rFonts w:eastAsia="Times New Roman"/>
          <w:lang w:eastAsia="ru-RU"/>
        </w:rPr>
        <w:t>крыши</w:t>
      </w:r>
      <w:r w:rsidRPr="00EE3388">
        <w:rPr>
          <w:rFonts w:eastAsia="Times New Roman"/>
          <w:lang w:eastAsia="ru-RU"/>
        </w:rPr>
        <w:t xml:space="preserve">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w:t>
      </w:r>
      <w:r w:rsidR="0001136D" w:rsidRPr="0001136D">
        <w:rPr>
          <w:rFonts w:eastAsia="Calibri"/>
          <w:lang w:eastAsia="ar-SA"/>
        </w:rPr>
        <w:t xml:space="preserve">ул. </w:t>
      </w:r>
      <w:r w:rsidR="00EB198F" w:rsidRPr="00EB198F">
        <w:rPr>
          <w:rFonts w:eastAsia="Calibri"/>
          <w:lang w:eastAsia="ar-SA"/>
        </w:rPr>
        <w:t>Фрунзе, д. 34</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w:t>
      </w:r>
      <w:r w:rsidRPr="00EE3388">
        <w:rPr>
          <w:rFonts w:eastAsia="Times New Roman"/>
          <w:lang w:eastAsia="ru-RU"/>
        </w:rPr>
        <w:lastRenderedPageBreak/>
        <w:t xml:space="preserve">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 xml:space="preserve">(в </w:t>
      </w:r>
      <w:r w:rsidR="002C41E5">
        <w:rPr>
          <w:rFonts w:eastAsia="Times New Roman"/>
          <w:bCs/>
        </w:rPr>
        <w:t>последующих</w:t>
      </w:r>
      <w:r w:rsidR="00CB79CF">
        <w:rPr>
          <w:rFonts w:eastAsia="Times New Roman"/>
          <w:bCs/>
        </w:rPr>
        <w:t xml:space="preserve"> </w:t>
      </w:r>
      <w:r w:rsidR="002C41E5">
        <w:rPr>
          <w:rFonts w:eastAsia="Times New Roman"/>
          <w:bCs/>
        </w:rPr>
        <w:t>редакциях</w:t>
      </w:r>
      <w:r w:rsidR="00652348" w:rsidRPr="00056D90">
        <w:rPr>
          <w:rFonts w:eastAsia="Times New Roman"/>
          <w:bCs/>
        </w:rPr>
        <w:t>).</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C41E5">
        <w:t>25</w:t>
      </w:r>
      <w:r w:rsidR="002E43E0" w:rsidRPr="00056D90">
        <w:t xml:space="preserve"> </w:t>
      </w:r>
      <w:r w:rsidR="002C41E5">
        <w:t>декабря</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lastRenderedPageBreak/>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w:t>
      </w:r>
      <w:r w:rsidRPr="00EE3388">
        <w:rPr>
          <w:rFonts w:eastAsia="Times New Roman"/>
          <w:lang w:eastAsia="ru-RU"/>
        </w:rPr>
        <w:lastRenderedPageBreak/>
        <w:t>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xml:space="preserve">- журнал производства работ, в котором отражается весь ход фактического производства работ, а также все факты и обстоятельства, </w:t>
      </w:r>
      <w:r w:rsidRPr="00EE3388">
        <w:rPr>
          <w:sz w:val="28"/>
          <w:szCs w:val="28"/>
        </w:rPr>
        <w:lastRenderedPageBreak/>
        <w:t>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01136D" w:rsidRPr="0001136D">
        <w:rPr>
          <w:rFonts w:eastAsia="Calibri"/>
          <w:lang w:eastAsia="ar-SA"/>
        </w:rPr>
        <w:t>Минимальная продолжительность срока эксплуатации конструкций крыши и должна соответствовать ВСН 58-88и составлять не менее десяти лет для рулонных кровельных покрытий</w:t>
      </w:r>
      <w:r w:rsidR="0070694D">
        <w:rPr>
          <w:rFonts w:eastAsia="Calibri"/>
          <w:lang w:eastAsia="ar-SA"/>
        </w:rPr>
        <w:t>.</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w:t>
      </w:r>
      <w:r w:rsidRPr="00EE3388">
        <w:rPr>
          <w:rFonts w:eastAsia="Times New Roman"/>
          <w:lang w:eastAsia="ru-RU"/>
        </w:rPr>
        <w:lastRenderedPageBreak/>
        <w:t xml:space="preserve">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01136D" w:rsidP="00AB4022">
      <w:pPr>
        <w:tabs>
          <w:tab w:val="center" w:pos="4677"/>
          <w:tab w:val="right" w:pos="9355"/>
        </w:tabs>
        <w:spacing w:after="0" w:line="240" w:lineRule="auto"/>
        <w:rPr>
          <w:rFonts w:eastAsia="Times New Roman"/>
          <w:bCs/>
          <w:lang w:eastAsia="ru-RU"/>
        </w:rPr>
      </w:pPr>
      <w:r>
        <w:rPr>
          <w:rFonts w:eastAsia="Times New Roman"/>
          <w:bCs/>
          <w:lang w:eastAsia="ru-RU"/>
        </w:rPr>
        <w:t>1</w:t>
      </w:r>
      <w:r w:rsidR="00AB4022" w:rsidRPr="00EE3388">
        <w:rPr>
          <w:rFonts w:eastAsia="Times New Roman"/>
          <w:bCs/>
          <w:lang w:eastAsia="ru-RU"/>
        </w:rPr>
        <w:t>.Техническое задание.</w:t>
      </w:r>
    </w:p>
    <w:p w:rsidR="00AB4022" w:rsidRPr="00EE3388" w:rsidRDefault="0001136D"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01136D"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1</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sidR="00566130">
        <w:rPr>
          <w:rFonts w:eastAsia="Calibri"/>
          <w:lang w:eastAsia="ar-SA"/>
        </w:rPr>
        <w:t>ыши</w:t>
      </w:r>
      <w:r w:rsidRPr="00EE3388">
        <w:rPr>
          <w:rFonts w:eastAsia="Calibri"/>
          <w:lang w:eastAsia="ar-SA"/>
        </w:rPr>
        <w:t xml:space="preserve"> многоквартирного дома», расположенного по адресу</w:t>
      </w:r>
      <w:r w:rsidR="004F5C5C">
        <w:rPr>
          <w:rFonts w:eastAsia="Calibri"/>
          <w:lang w:eastAsia="ar-SA"/>
        </w:rPr>
        <w:t>:</w:t>
      </w: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ул. </w:t>
      </w:r>
      <w:r w:rsidR="00EB198F" w:rsidRPr="00EB198F">
        <w:rPr>
          <w:rFonts w:eastAsia="Calibri"/>
          <w:lang w:eastAsia="ar-SA"/>
        </w:rPr>
        <w:t>Фрунзе, д. 34</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4F5C5C" w:rsidRPr="004F5C5C">
        <w:rPr>
          <w:rFonts w:eastAsia="Calibri"/>
          <w:lang w:eastAsia="ar-SA"/>
        </w:rPr>
        <w:t xml:space="preserve">Максимальная цена лота составляет </w:t>
      </w:r>
      <w:r w:rsidR="00EB198F" w:rsidRPr="00EB198F">
        <w:rPr>
          <w:rFonts w:eastAsia="Calibri"/>
          <w:lang w:eastAsia="ar-SA"/>
        </w:rPr>
        <w:t>3.148.226,58 (Три миллиона сто сорок восемь тысяч двести двадцать шесть) рублей 58 копеек</w:t>
      </w:r>
      <w:r w:rsidR="00D26C65" w:rsidRPr="00EE3388">
        <w:rPr>
          <w:rFonts w:eastAsia="Calibri"/>
          <w:lang w:eastAsia="ar-SA"/>
        </w:rPr>
        <w:t>.</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 xml:space="preserve">(в </w:t>
      </w:r>
      <w:r w:rsidR="00E05858">
        <w:rPr>
          <w:rFonts w:eastAsia="Times New Roman"/>
          <w:bCs/>
        </w:rPr>
        <w:t>последующих редакциях)</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 xml:space="preserve">(в </w:t>
      </w:r>
      <w:r w:rsidR="002C61AD">
        <w:rPr>
          <w:rFonts w:eastAsia="Times New Roman"/>
          <w:bCs/>
        </w:rPr>
        <w:t>последующих редакциях</w:t>
      </w:r>
      <w:r w:rsidR="002E43E0" w:rsidRPr="00056D90">
        <w:rPr>
          <w:rFonts w:eastAsia="Times New Roman"/>
          <w:bCs/>
        </w:rPr>
        <w:t>).</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01136D" w:rsidRDefault="000113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lastRenderedPageBreak/>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lastRenderedPageBreak/>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ул. </w:t>
      </w:r>
      <w:r w:rsidR="00EB198F" w:rsidRPr="00EB198F">
        <w:rPr>
          <w:rFonts w:eastAsia="Calibri"/>
          <w:lang w:eastAsia="ar-SA"/>
        </w:rPr>
        <w:t>Фрунзе, д. 34</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01136D">
        <w:rPr>
          <w:rFonts w:eastAsia="Calibri"/>
          <w:lang w:eastAsia="ar-SA"/>
        </w:rPr>
        <w:t>2</w:t>
      </w:r>
      <w:r w:rsidRPr="00EE3388">
        <w:rPr>
          <w:rFonts w:eastAsia="Calibri"/>
          <w:lang w:eastAsia="ar-SA"/>
        </w:rPr>
        <w:t>) и тех</w:t>
      </w:r>
      <w:r w:rsidR="00D26C65">
        <w:rPr>
          <w:rFonts w:eastAsia="Calibri"/>
          <w:lang w:eastAsia="ar-SA"/>
        </w:rPr>
        <w:t>ническим заданием (Приложение №</w:t>
      </w:r>
      <w:r w:rsidR="0001136D">
        <w:rPr>
          <w:rFonts w:eastAsia="Calibri"/>
          <w:lang w:eastAsia="ar-SA"/>
        </w:rPr>
        <w:t>1</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150560"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xml:space="preserve">, но не </w:t>
      </w:r>
      <w:r w:rsidR="00AE6603" w:rsidRPr="008D1B6C">
        <w:rPr>
          <w:rFonts w:eastAsia="Calibri"/>
          <w:lang w:eastAsia="ar-SA"/>
        </w:rPr>
        <w:t xml:space="preserve">позднее </w:t>
      </w:r>
      <w:r w:rsidR="001C0EB9">
        <w:rPr>
          <w:rFonts w:eastAsia="Calibri"/>
          <w:lang w:eastAsia="ar-SA"/>
        </w:rPr>
        <w:t>25</w:t>
      </w:r>
      <w:r w:rsidR="008D1B6C" w:rsidRPr="008D1B6C">
        <w:rPr>
          <w:rFonts w:eastAsia="Calibri"/>
          <w:lang w:eastAsia="ar-SA"/>
        </w:rPr>
        <w:t xml:space="preserve"> </w:t>
      </w:r>
      <w:r w:rsidR="002C61AD" w:rsidRPr="002C61AD">
        <w:rPr>
          <w:rFonts w:eastAsia="Calibri"/>
          <w:lang w:eastAsia="ar-SA"/>
        </w:rPr>
        <w:t>апреля 2016</w:t>
      </w:r>
      <w:r w:rsidR="00AE6603" w:rsidRPr="002C61AD">
        <w:rPr>
          <w:rFonts w:eastAsia="Calibri"/>
          <w:lang w:eastAsia="ar-SA"/>
        </w:rPr>
        <w:t xml:space="preserve"> года.</w:t>
      </w:r>
      <w:r w:rsidRPr="002C61AD">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150560">
        <w:rPr>
          <w:rFonts w:eastAsia="Calibri"/>
          <w:lang w:eastAsia="ar-SA"/>
        </w:rPr>
        <w:t>Окончание Работ –</w:t>
      </w:r>
      <w:r w:rsidR="009D2EB6" w:rsidRPr="00150560">
        <w:rPr>
          <w:rFonts w:eastAsia="Calibri"/>
          <w:lang w:eastAsia="ar-SA"/>
        </w:rPr>
        <w:t xml:space="preserve">не позднее </w:t>
      </w:r>
      <w:r w:rsidR="001C0EB9">
        <w:rPr>
          <w:rFonts w:eastAsia="Calibri"/>
          <w:lang w:eastAsia="ar-SA"/>
        </w:rPr>
        <w:t>10</w:t>
      </w:r>
      <w:r w:rsidR="009D2EB6" w:rsidRPr="00150560">
        <w:rPr>
          <w:rFonts w:eastAsia="Calibri"/>
          <w:lang w:eastAsia="ar-SA"/>
        </w:rPr>
        <w:t xml:space="preserve"> </w:t>
      </w:r>
      <w:r w:rsidR="001C0EB9">
        <w:rPr>
          <w:rFonts w:eastAsia="Calibri"/>
          <w:lang w:eastAsia="ar-SA"/>
        </w:rPr>
        <w:t>августа</w:t>
      </w:r>
      <w:r w:rsidR="002C61AD">
        <w:rPr>
          <w:rFonts w:eastAsia="Calibri"/>
          <w:lang w:eastAsia="ar-SA"/>
        </w:rPr>
        <w:t xml:space="preserve"> 2016</w:t>
      </w:r>
      <w:r w:rsidR="009D2EB6" w:rsidRPr="00150560">
        <w:rPr>
          <w:rFonts w:eastAsia="Calibri"/>
          <w:lang w:eastAsia="ar-SA"/>
        </w:rPr>
        <w:t xml:space="preserve">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01136D" w:rsidRDefault="0001136D"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C12C91" w:rsidRPr="00EE3388" w:rsidRDefault="00C12C91" w:rsidP="00C12C91">
      <w:pPr>
        <w:suppressAutoHyphens/>
        <w:spacing w:after="0" w:line="240" w:lineRule="auto"/>
        <w:jc w:val="center"/>
        <w:rPr>
          <w:rFonts w:eastAsia="Calibri"/>
          <w:b/>
          <w:lang w:eastAsia="ar-SA"/>
        </w:rPr>
      </w:pPr>
      <w:r w:rsidRPr="00EE3388">
        <w:rPr>
          <w:rFonts w:eastAsia="Calibri"/>
          <w:b/>
          <w:lang w:eastAsia="ar-SA"/>
        </w:rPr>
        <w:lastRenderedPageBreak/>
        <w:t xml:space="preserve">РАЗДЕЛ 2. </w:t>
      </w:r>
    </w:p>
    <w:p w:rsidR="00C12C91" w:rsidRPr="00EE3388" w:rsidRDefault="00C12C91" w:rsidP="00C12C91">
      <w:pPr>
        <w:suppressAutoHyphens/>
        <w:spacing w:after="0" w:line="240" w:lineRule="auto"/>
        <w:jc w:val="center"/>
        <w:rPr>
          <w:rFonts w:eastAsia="Calibri"/>
          <w:b/>
          <w:lang w:eastAsia="ar-SA"/>
        </w:rPr>
      </w:pPr>
    </w:p>
    <w:p w:rsidR="00C12C91" w:rsidRPr="00EE3388" w:rsidRDefault="00C12C91" w:rsidP="00C12C91">
      <w:pPr>
        <w:suppressAutoHyphens/>
        <w:spacing w:after="0" w:line="240" w:lineRule="auto"/>
        <w:jc w:val="center"/>
        <w:rPr>
          <w:b/>
        </w:rPr>
      </w:pPr>
      <w:r>
        <w:rPr>
          <w:rFonts w:eastAsia="Calibri"/>
          <w:b/>
          <w:lang w:eastAsia="ar-SA"/>
        </w:rPr>
        <w:t xml:space="preserve">7. </w:t>
      </w:r>
      <w:r w:rsidRPr="00EE3388">
        <w:rPr>
          <w:rFonts w:eastAsia="Calibri"/>
          <w:b/>
          <w:lang w:eastAsia="ar-SA"/>
        </w:rPr>
        <w:t xml:space="preserve">Требования к </w:t>
      </w:r>
    </w:p>
    <w:p w:rsidR="00C12C91" w:rsidRPr="00EE3388" w:rsidRDefault="00C12C91" w:rsidP="00C12C91">
      <w:pPr>
        <w:pStyle w:val="afffff4"/>
        <w:ind w:firstLine="851"/>
        <w:jc w:val="center"/>
        <w:rPr>
          <w:b/>
          <w:sz w:val="28"/>
          <w:szCs w:val="28"/>
        </w:rPr>
      </w:pPr>
      <w:r w:rsidRPr="00EE3388">
        <w:rPr>
          <w:b/>
          <w:sz w:val="28"/>
          <w:szCs w:val="28"/>
        </w:rPr>
        <w:t>количественным характеристикам (объему) работ</w:t>
      </w:r>
    </w:p>
    <w:p w:rsidR="00C12C91" w:rsidRPr="00EE3388" w:rsidRDefault="00C12C91" w:rsidP="00C12C91">
      <w:pPr>
        <w:pStyle w:val="afffff4"/>
        <w:ind w:firstLine="851"/>
        <w:jc w:val="center"/>
        <w:rPr>
          <w:b/>
          <w:sz w:val="28"/>
          <w:szCs w:val="28"/>
        </w:rPr>
      </w:pPr>
    </w:p>
    <w:p w:rsidR="00C12C91" w:rsidRPr="00C12C91" w:rsidRDefault="00C12C91" w:rsidP="00C12C91">
      <w:pPr>
        <w:pStyle w:val="afffff4"/>
        <w:ind w:firstLine="851"/>
        <w:jc w:val="both"/>
        <w:rPr>
          <w:b/>
          <w:sz w:val="28"/>
          <w:szCs w:val="28"/>
        </w:rPr>
      </w:pPr>
      <w:r w:rsidRPr="00C12C91">
        <w:rPr>
          <w:b/>
          <w:sz w:val="28"/>
          <w:szCs w:val="28"/>
        </w:rPr>
        <w:t xml:space="preserve">7.1. Технико-экономические характеристики объекта капитального ремонта: </w:t>
      </w:r>
    </w:p>
    <w:p w:rsidR="00C12C91" w:rsidRDefault="00C12C91" w:rsidP="00C12C91">
      <w:pPr>
        <w:pStyle w:val="afffff4"/>
        <w:ind w:firstLine="851"/>
        <w:jc w:val="both"/>
        <w:rPr>
          <w:sz w:val="28"/>
          <w:szCs w:val="28"/>
        </w:rPr>
      </w:pPr>
      <w:r>
        <w:rPr>
          <w:sz w:val="28"/>
          <w:szCs w:val="28"/>
        </w:rPr>
        <w:t xml:space="preserve">-адрес </w:t>
      </w:r>
      <w:r w:rsidRPr="004F5C5C">
        <w:rPr>
          <w:sz w:val="28"/>
          <w:szCs w:val="28"/>
        </w:rPr>
        <w:t xml:space="preserve">Мурманская область, Кандалакшский район, </w:t>
      </w:r>
      <w:r w:rsidRPr="005862F1">
        <w:rPr>
          <w:sz w:val="28"/>
          <w:szCs w:val="28"/>
        </w:rPr>
        <w:t xml:space="preserve">г. Кандалакша, ул. </w:t>
      </w:r>
      <w:r w:rsidR="001B68EE">
        <w:rPr>
          <w:sz w:val="28"/>
          <w:szCs w:val="28"/>
        </w:rPr>
        <w:t>Фрунзе, д.34</w:t>
      </w:r>
    </w:p>
    <w:p w:rsidR="00C12C91" w:rsidRPr="001B68EE" w:rsidRDefault="00C12C91" w:rsidP="00C12C91">
      <w:pPr>
        <w:spacing w:after="0"/>
        <w:rPr>
          <w:highlight w:val="yellow"/>
        </w:rPr>
      </w:pPr>
      <w:r w:rsidRPr="001B68EE">
        <w:rPr>
          <w:highlight w:val="yellow"/>
        </w:rPr>
        <w:t xml:space="preserve">Количество этажей - </w:t>
      </w:r>
      <w:r w:rsidR="00046BE1" w:rsidRPr="001B68EE">
        <w:rPr>
          <w:highlight w:val="yellow"/>
        </w:rPr>
        <w:t>5</w:t>
      </w:r>
      <w:r w:rsidRPr="001B68EE">
        <w:rPr>
          <w:highlight w:val="yellow"/>
        </w:rPr>
        <w:t>.</w:t>
      </w:r>
    </w:p>
    <w:p w:rsidR="00C12C91" w:rsidRPr="001B68EE" w:rsidRDefault="00C12C91" w:rsidP="00C12C91">
      <w:pPr>
        <w:spacing w:after="0"/>
        <w:rPr>
          <w:highlight w:val="yellow"/>
        </w:rPr>
      </w:pPr>
      <w:r w:rsidRPr="001B68EE">
        <w:rPr>
          <w:highlight w:val="yellow"/>
        </w:rPr>
        <w:t xml:space="preserve">Количество подъездов – </w:t>
      </w:r>
      <w:r w:rsidR="00864D9C" w:rsidRPr="001B68EE">
        <w:rPr>
          <w:highlight w:val="yellow"/>
        </w:rPr>
        <w:t>9</w:t>
      </w:r>
      <w:r w:rsidRPr="001B68EE">
        <w:rPr>
          <w:highlight w:val="yellow"/>
        </w:rPr>
        <w:t>.</w:t>
      </w:r>
    </w:p>
    <w:p w:rsidR="00C12C91" w:rsidRPr="001C0EB9" w:rsidRDefault="00C12C91" w:rsidP="00C12C91">
      <w:pPr>
        <w:spacing w:after="0"/>
      </w:pPr>
      <w:r w:rsidRPr="001C0EB9">
        <w:t>Год постройки – 19</w:t>
      </w:r>
      <w:r w:rsidR="001C0EB9" w:rsidRPr="001C0EB9">
        <w:t>73</w:t>
      </w:r>
      <w:r w:rsidRPr="001C0EB9">
        <w:t>.</w:t>
      </w:r>
    </w:p>
    <w:p w:rsidR="00C12C91" w:rsidRPr="001C0EB9" w:rsidRDefault="00C12C91" w:rsidP="00C12C91">
      <w:pPr>
        <w:spacing w:after="0"/>
      </w:pPr>
      <w:r w:rsidRPr="001C0EB9">
        <w:t xml:space="preserve">Период эксплуатации здания – </w:t>
      </w:r>
      <w:r w:rsidR="001C0EB9" w:rsidRPr="001C0EB9">
        <w:t>43</w:t>
      </w:r>
      <w:r w:rsidRPr="001C0EB9">
        <w:t xml:space="preserve"> </w:t>
      </w:r>
      <w:r w:rsidR="001C0EB9" w:rsidRPr="001C0EB9">
        <w:t>года</w:t>
      </w:r>
      <w:r w:rsidRPr="001C0EB9">
        <w:t>.</w:t>
      </w:r>
    </w:p>
    <w:p w:rsidR="00C12C91" w:rsidRPr="001B68EE" w:rsidRDefault="00C12C91" w:rsidP="00C12C91">
      <w:pPr>
        <w:spacing w:after="0"/>
        <w:rPr>
          <w:highlight w:val="yellow"/>
        </w:rPr>
      </w:pPr>
      <w:r w:rsidRPr="001C0EB9">
        <w:t xml:space="preserve">Крыша – </w:t>
      </w:r>
      <w:r w:rsidR="00864D9C" w:rsidRPr="001C0EB9">
        <w:t>плоская</w:t>
      </w:r>
      <w:r w:rsidRPr="001C0EB9">
        <w:t>,</w:t>
      </w:r>
      <w:r w:rsidR="00864D9C" w:rsidRPr="001C0EB9">
        <w:t xml:space="preserve"> из наплавляемых материалов</w:t>
      </w:r>
      <w:r w:rsidRPr="001C0EB9">
        <w:t xml:space="preserve">. </w:t>
      </w:r>
    </w:p>
    <w:p w:rsidR="00C12C91" w:rsidRDefault="00C12C91" w:rsidP="00C12C91">
      <w:pPr>
        <w:spacing w:after="0"/>
      </w:pPr>
      <w:r w:rsidRPr="00CD64BA">
        <w:t xml:space="preserve">Площадь кровли – </w:t>
      </w:r>
      <w:r w:rsidR="00CD64BA" w:rsidRPr="00CD64BA">
        <w:t>1018</w:t>
      </w:r>
      <w:r w:rsidRPr="00CD64BA">
        <w:t xml:space="preserve"> м2.</w:t>
      </w:r>
      <w:bookmarkStart w:id="5" w:name="_GoBack"/>
      <w:bookmarkEnd w:id="5"/>
    </w:p>
    <w:p w:rsidR="00C12C91" w:rsidRDefault="00C12C91" w:rsidP="00C12C91">
      <w:pPr>
        <w:spacing w:after="0"/>
      </w:pPr>
      <w:r>
        <w:t>Жилой дом обеспечен электроснабжением, водоснабжением, отоплением и подключен к системе городской канализации.</w:t>
      </w:r>
    </w:p>
    <w:p w:rsidR="00C12C91" w:rsidRPr="009C3F5E" w:rsidRDefault="00C12C91" w:rsidP="00C12C91">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Pr="00EE3388">
        <w:rPr>
          <w:sz w:val="28"/>
          <w:szCs w:val="28"/>
        </w:rPr>
        <w:t xml:space="preserve"> без лифта. Общая площадь здания </w:t>
      </w:r>
      <w:r w:rsidR="001C0EB9">
        <w:rPr>
          <w:sz w:val="28"/>
          <w:szCs w:val="28"/>
        </w:rPr>
        <w:t>3918</w:t>
      </w:r>
      <w:r>
        <w:rPr>
          <w:sz w:val="28"/>
          <w:szCs w:val="28"/>
        </w:rPr>
        <w:t>,</w:t>
      </w:r>
      <w:r w:rsidR="001C0EB9">
        <w:rPr>
          <w:sz w:val="28"/>
          <w:szCs w:val="28"/>
        </w:rPr>
        <w:t>1</w:t>
      </w:r>
      <w:r w:rsidRPr="00EE3388">
        <w:rPr>
          <w:sz w:val="28"/>
          <w:szCs w:val="28"/>
        </w:rPr>
        <w:t xml:space="preserve"> кв. м., в том числе площадь об</w:t>
      </w:r>
      <w:r w:rsidR="001C0EB9">
        <w:rPr>
          <w:sz w:val="28"/>
          <w:szCs w:val="28"/>
        </w:rPr>
        <w:t>щего имущества МКД 3441,7</w:t>
      </w:r>
      <w:r>
        <w:rPr>
          <w:sz w:val="28"/>
          <w:szCs w:val="28"/>
        </w:rPr>
        <w:t xml:space="preserve"> кв. м.</w:t>
      </w:r>
    </w:p>
    <w:p w:rsidR="00C12C91" w:rsidRPr="000202B7" w:rsidRDefault="00C12C91" w:rsidP="00C12C91">
      <w:pPr>
        <w:spacing w:after="0" w:line="240" w:lineRule="auto"/>
        <w:ind w:firstLine="709"/>
        <w:jc w:val="both"/>
        <w:outlineLvl w:val="0"/>
        <w:rPr>
          <w:rFonts w:eastAsia="Calibri"/>
          <w:b/>
          <w:lang w:eastAsia="ru-RU"/>
        </w:rPr>
      </w:pPr>
      <w:bookmarkStart w:id="6" w:name="_Toc412637428"/>
      <w:bookmarkStart w:id="7" w:name="_Toc412637891"/>
      <w:r>
        <w:rPr>
          <w:rFonts w:eastAsia="Calibri"/>
          <w:b/>
          <w:lang w:eastAsia="ru-RU"/>
        </w:rPr>
        <w:t xml:space="preserve">7.2 </w:t>
      </w:r>
      <w:r w:rsidRPr="000202B7">
        <w:rPr>
          <w:rFonts w:eastAsia="Calibri"/>
          <w:b/>
          <w:lang w:eastAsia="ru-RU"/>
        </w:rPr>
        <w:t>Состав работ</w:t>
      </w:r>
      <w:bookmarkEnd w:id="6"/>
      <w:bookmarkEnd w:id="7"/>
    </w:p>
    <w:p w:rsidR="00C12C91" w:rsidRDefault="00C12C91" w:rsidP="00C12C91">
      <w:pPr>
        <w:spacing w:after="0" w:line="240" w:lineRule="auto"/>
        <w:ind w:firstLine="709"/>
        <w:jc w:val="both"/>
        <w:rPr>
          <w:rFonts w:eastAsia="Calibri"/>
          <w:lang w:eastAsia="ru-RU"/>
        </w:rPr>
      </w:pPr>
      <w:r w:rsidRPr="000202B7">
        <w:rPr>
          <w:rFonts w:eastAsia="Times New Roman"/>
          <w:color w:val="000000"/>
          <w:lang w:eastAsia="ar-SA"/>
        </w:rPr>
        <w:t xml:space="preserve">4.1. </w:t>
      </w:r>
      <w:r w:rsidRPr="000202B7">
        <w:rPr>
          <w:rFonts w:eastAsia="Calibri"/>
          <w:lang w:eastAsia="ru-RU"/>
        </w:rPr>
        <w:t>Работы необходимо выполнить, обеспечив их надлежащее качество, в установленные сроки и в полном объеме:</w:t>
      </w:r>
    </w:p>
    <w:p w:rsidR="001B68EE" w:rsidRPr="00C01A66" w:rsidRDefault="001B68EE" w:rsidP="001B68EE">
      <w:pPr>
        <w:pStyle w:val="afffff3"/>
        <w:ind w:left="709" w:hanging="567"/>
        <w:jc w:val="both"/>
      </w:pPr>
      <w:bookmarkStart w:id="8" w:name="_Toc348353690"/>
      <w:bookmarkStart w:id="9" w:name="_Toc412637429"/>
      <w:bookmarkStart w:id="10" w:name="_Toc412637892"/>
      <w:r w:rsidRPr="00C01A66">
        <w:t xml:space="preserve">            </w:t>
      </w:r>
    </w:p>
    <w:tbl>
      <w:tblPr>
        <w:tblStyle w:val="aff2"/>
        <w:tblW w:w="0" w:type="auto"/>
        <w:tblInd w:w="709" w:type="dxa"/>
        <w:tblLook w:val="04A0" w:firstRow="1" w:lastRow="0" w:firstColumn="1" w:lastColumn="0" w:noHBand="0" w:noVBand="1"/>
      </w:tblPr>
      <w:tblGrid>
        <w:gridCol w:w="817"/>
        <w:gridCol w:w="5386"/>
        <w:gridCol w:w="1292"/>
        <w:gridCol w:w="1383"/>
      </w:tblGrid>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 xml:space="preserve">№№ </w:t>
            </w:r>
            <w:proofErr w:type="spellStart"/>
            <w:r w:rsidRPr="00C01A66">
              <w:rPr>
                <w:rFonts w:ascii="Times New Roman" w:hAnsi="Times New Roman" w:cs="Times New Roman"/>
              </w:rPr>
              <w:t>пп</w:t>
            </w:r>
            <w:proofErr w:type="spellEnd"/>
          </w:p>
        </w:tc>
        <w:tc>
          <w:tcPr>
            <w:tcW w:w="538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Наименование работ</w:t>
            </w:r>
          </w:p>
        </w:tc>
        <w:tc>
          <w:tcPr>
            <w:tcW w:w="127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Единица измерения</w:t>
            </w:r>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Объем</w:t>
            </w:r>
          </w:p>
        </w:tc>
      </w:tr>
      <w:tr w:rsidR="001B68EE" w:rsidRPr="00C01A66" w:rsidTr="00C13AA9">
        <w:tc>
          <w:tcPr>
            <w:tcW w:w="8862" w:type="dxa"/>
            <w:gridSpan w:val="4"/>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Капитальный ремонт кровли</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Смена существующих рулонных кровель на покрытия из наплавляемых материалов в два слоя (комплекс работ)</w:t>
            </w:r>
          </w:p>
        </w:tc>
        <w:tc>
          <w:tcPr>
            <w:tcW w:w="127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м2</w:t>
            </w:r>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1018,0</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2</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Разборка кирпичных примыканий к канализационным вытяжкам</w:t>
            </w:r>
          </w:p>
        </w:tc>
        <w:tc>
          <w:tcPr>
            <w:tcW w:w="127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м3</w:t>
            </w:r>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2,3</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3</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 xml:space="preserve">Разборка </w:t>
            </w:r>
            <w:proofErr w:type="spellStart"/>
            <w:r w:rsidRPr="00C01A66">
              <w:rPr>
                <w:rFonts w:ascii="Times New Roman" w:hAnsi="Times New Roman" w:cs="Times New Roman"/>
              </w:rPr>
              <w:t>вентшахт</w:t>
            </w:r>
            <w:proofErr w:type="spellEnd"/>
            <w:r w:rsidRPr="00C01A66">
              <w:rPr>
                <w:rFonts w:ascii="Times New Roman" w:hAnsi="Times New Roman" w:cs="Times New Roman"/>
              </w:rPr>
              <w:t xml:space="preserve"> из железобетонных плит</w:t>
            </w:r>
          </w:p>
        </w:tc>
        <w:tc>
          <w:tcPr>
            <w:tcW w:w="127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м2</w:t>
            </w:r>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55,8</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4</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 xml:space="preserve">Разборка обшивки </w:t>
            </w:r>
            <w:proofErr w:type="spellStart"/>
            <w:r w:rsidRPr="00C01A66">
              <w:rPr>
                <w:rFonts w:ascii="Times New Roman" w:hAnsi="Times New Roman" w:cs="Times New Roman"/>
              </w:rPr>
              <w:t>вентшахт</w:t>
            </w:r>
            <w:proofErr w:type="spellEnd"/>
            <w:r w:rsidRPr="00C01A66">
              <w:rPr>
                <w:rFonts w:ascii="Times New Roman" w:hAnsi="Times New Roman" w:cs="Times New Roman"/>
              </w:rPr>
              <w:t xml:space="preserve"> из досок</w:t>
            </w:r>
          </w:p>
        </w:tc>
        <w:tc>
          <w:tcPr>
            <w:tcW w:w="127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м2</w:t>
            </w:r>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23,8</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5</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Монтаж каркасов вытяжных и вентиляционных труб из стального уголка 50*50*5мм</w:t>
            </w:r>
          </w:p>
        </w:tc>
        <w:tc>
          <w:tcPr>
            <w:tcW w:w="127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т</w:t>
            </w:r>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0,403</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6</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Масляная окраска поверхности металлического каркаса за 2 раза</w:t>
            </w:r>
          </w:p>
        </w:tc>
        <w:tc>
          <w:tcPr>
            <w:tcW w:w="127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м2</w:t>
            </w:r>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26,4</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7</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Обшивка каркасных стен плитами ЦСП</w:t>
            </w:r>
          </w:p>
        </w:tc>
        <w:tc>
          <w:tcPr>
            <w:tcW w:w="127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м2</w:t>
            </w:r>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48,6</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8</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Утепление каркасных стен плитами из минеральной ваты на синтетическом связующем М-250</w:t>
            </w:r>
          </w:p>
        </w:tc>
        <w:tc>
          <w:tcPr>
            <w:tcW w:w="127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м3</w:t>
            </w:r>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4,96</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9</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 xml:space="preserve">Устройство колпаков над </w:t>
            </w:r>
            <w:proofErr w:type="spellStart"/>
            <w:r w:rsidRPr="00C01A66">
              <w:rPr>
                <w:rFonts w:ascii="Times New Roman" w:hAnsi="Times New Roman" w:cs="Times New Roman"/>
              </w:rPr>
              <w:t>вентшахтами</w:t>
            </w:r>
            <w:proofErr w:type="spellEnd"/>
            <w:r w:rsidRPr="00C01A66">
              <w:rPr>
                <w:rFonts w:ascii="Times New Roman" w:hAnsi="Times New Roman" w:cs="Times New Roman"/>
              </w:rPr>
              <w:t xml:space="preserve"> (8 каналов)</w:t>
            </w:r>
          </w:p>
        </w:tc>
        <w:tc>
          <w:tcPr>
            <w:tcW w:w="127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колпак</w:t>
            </w:r>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11</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10</w:t>
            </w:r>
          </w:p>
        </w:tc>
        <w:tc>
          <w:tcPr>
            <w:tcW w:w="5386" w:type="dxa"/>
          </w:tcPr>
          <w:p w:rsidR="001B68EE" w:rsidRPr="00C01A66" w:rsidRDefault="001B68EE" w:rsidP="00C13AA9">
            <w:pPr>
              <w:pStyle w:val="afffff3"/>
              <w:ind w:left="0"/>
              <w:jc w:val="both"/>
              <w:rPr>
                <w:rFonts w:ascii="Times New Roman" w:hAnsi="Times New Roman" w:cs="Times New Roman"/>
              </w:rPr>
            </w:pPr>
            <w:proofErr w:type="spellStart"/>
            <w:r w:rsidRPr="00C01A66">
              <w:rPr>
                <w:rFonts w:ascii="Times New Roman" w:hAnsi="Times New Roman" w:cs="Times New Roman"/>
              </w:rPr>
              <w:t>Огрунтовка</w:t>
            </w:r>
            <w:proofErr w:type="spellEnd"/>
            <w:r w:rsidRPr="00C01A66">
              <w:rPr>
                <w:rFonts w:ascii="Times New Roman" w:hAnsi="Times New Roman" w:cs="Times New Roman"/>
              </w:rPr>
              <w:t xml:space="preserve"> оснований под водоизоляционный кровельный ковер битумной грунтовкой стен </w:t>
            </w:r>
            <w:proofErr w:type="spellStart"/>
            <w:r w:rsidRPr="00C01A66">
              <w:rPr>
                <w:rFonts w:ascii="Times New Roman" w:hAnsi="Times New Roman" w:cs="Times New Roman"/>
              </w:rPr>
              <w:t>венткамер</w:t>
            </w:r>
            <w:proofErr w:type="spellEnd"/>
            <w:r w:rsidRPr="00C01A66">
              <w:rPr>
                <w:rFonts w:ascii="Times New Roman" w:hAnsi="Times New Roman" w:cs="Times New Roman"/>
              </w:rPr>
              <w:t xml:space="preserve"> с обеих сторон</w:t>
            </w:r>
          </w:p>
        </w:tc>
        <w:tc>
          <w:tcPr>
            <w:tcW w:w="127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м2</w:t>
            </w:r>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97,2</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lastRenderedPageBreak/>
              <w:t>11</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 xml:space="preserve">Смена частей канализационного стояка с установкой </w:t>
            </w:r>
            <w:proofErr w:type="spellStart"/>
            <w:r w:rsidRPr="00C01A66">
              <w:rPr>
                <w:rFonts w:ascii="Times New Roman" w:hAnsi="Times New Roman" w:cs="Times New Roman"/>
              </w:rPr>
              <w:t>полуотводов</w:t>
            </w:r>
            <w:proofErr w:type="spellEnd"/>
            <w:r w:rsidRPr="00C01A66">
              <w:rPr>
                <w:rFonts w:ascii="Times New Roman" w:hAnsi="Times New Roman" w:cs="Times New Roman"/>
              </w:rPr>
              <w:t xml:space="preserve"> и заделкой стыков</w:t>
            </w:r>
          </w:p>
        </w:tc>
        <w:tc>
          <w:tcPr>
            <w:tcW w:w="1276" w:type="dxa"/>
          </w:tcPr>
          <w:p w:rsidR="001B68EE" w:rsidRPr="00C01A66" w:rsidRDefault="001B68EE" w:rsidP="00C13AA9">
            <w:pPr>
              <w:pStyle w:val="afffff3"/>
              <w:ind w:left="0"/>
              <w:jc w:val="center"/>
              <w:rPr>
                <w:rFonts w:ascii="Times New Roman" w:hAnsi="Times New Roman" w:cs="Times New Roman"/>
              </w:rPr>
            </w:pPr>
            <w:proofErr w:type="spellStart"/>
            <w:r w:rsidRPr="00C01A66">
              <w:rPr>
                <w:rFonts w:ascii="Times New Roman" w:hAnsi="Times New Roman" w:cs="Times New Roman"/>
              </w:rPr>
              <w:t>шт</w:t>
            </w:r>
            <w:proofErr w:type="spellEnd"/>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15</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12</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Устройство канализационных стояков над кровлей с флюгаркой</w:t>
            </w:r>
          </w:p>
        </w:tc>
        <w:tc>
          <w:tcPr>
            <w:tcW w:w="1276" w:type="dxa"/>
          </w:tcPr>
          <w:p w:rsidR="001B68EE" w:rsidRPr="00C01A66" w:rsidRDefault="001B68EE" w:rsidP="00C13AA9">
            <w:pPr>
              <w:pStyle w:val="afffff3"/>
              <w:ind w:left="0"/>
              <w:jc w:val="center"/>
              <w:rPr>
                <w:rFonts w:ascii="Times New Roman" w:hAnsi="Times New Roman" w:cs="Times New Roman"/>
              </w:rPr>
            </w:pPr>
            <w:proofErr w:type="spellStart"/>
            <w:r w:rsidRPr="00C01A66">
              <w:rPr>
                <w:rFonts w:ascii="Times New Roman" w:hAnsi="Times New Roman" w:cs="Times New Roman"/>
              </w:rPr>
              <w:t>шт</w:t>
            </w:r>
            <w:proofErr w:type="spellEnd"/>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11</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13</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Смена металлических водосточных воронок с защитой от попадания мусора</w:t>
            </w:r>
          </w:p>
        </w:tc>
        <w:tc>
          <w:tcPr>
            <w:tcW w:w="1276" w:type="dxa"/>
          </w:tcPr>
          <w:p w:rsidR="001B68EE" w:rsidRPr="00C01A66" w:rsidRDefault="001B68EE" w:rsidP="00C13AA9">
            <w:pPr>
              <w:pStyle w:val="afffff3"/>
              <w:ind w:left="0"/>
              <w:jc w:val="center"/>
              <w:rPr>
                <w:rFonts w:ascii="Times New Roman" w:hAnsi="Times New Roman" w:cs="Times New Roman"/>
              </w:rPr>
            </w:pPr>
            <w:proofErr w:type="spellStart"/>
            <w:r w:rsidRPr="00C01A66">
              <w:rPr>
                <w:rFonts w:ascii="Times New Roman" w:hAnsi="Times New Roman" w:cs="Times New Roman"/>
              </w:rPr>
              <w:t>шт</w:t>
            </w:r>
            <w:proofErr w:type="spellEnd"/>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5</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14</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 xml:space="preserve">Изоляция покрытий из плит </w:t>
            </w:r>
            <w:proofErr w:type="spellStart"/>
            <w:r w:rsidRPr="00C01A66">
              <w:rPr>
                <w:rFonts w:ascii="Times New Roman" w:hAnsi="Times New Roman" w:cs="Times New Roman"/>
              </w:rPr>
              <w:t>минераловатных</w:t>
            </w:r>
            <w:proofErr w:type="spellEnd"/>
            <w:r w:rsidRPr="00C01A66">
              <w:rPr>
                <w:rFonts w:ascii="Times New Roman" w:hAnsi="Times New Roman" w:cs="Times New Roman"/>
              </w:rPr>
              <w:t xml:space="preserve"> на синтетическом связующим Техно марки ТЕХНОРУФ В60</w:t>
            </w:r>
          </w:p>
        </w:tc>
        <w:tc>
          <w:tcPr>
            <w:tcW w:w="127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м3</w:t>
            </w:r>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114,04</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15</w:t>
            </w:r>
          </w:p>
        </w:tc>
        <w:tc>
          <w:tcPr>
            <w:tcW w:w="5386" w:type="dxa"/>
          </w:tcPr>
          <w:p w:rsidR="001B68EE" w:rsidRPr="00C01A66" w:rsidRDefault="001B68EE" w:rsidP="00C13AA9">
            <w:pPr>
              <w:pStyle w:val="afffff3"/>
              <w:ind w:left="0"/>
              <w:jc w:val="both"/>
              <w:rPr>
                <w:rFonts w:ascii="Times New Roman" w:hAnsi="Times New Roman" w:cs="Times New Roman"/>
              </w:rPr>
            </w:pPr>
            <w:proofErr w:type="spellStart"/>
            <w:r w:rsidRPr="00C01A66">
              <w:rPr>
                <w:rFonts w:ascii="Times New Roman" w:hAnsi="Times New Roman" w:cs="Times New Roman"/>
              </w:rPr>
              <w:t>Огрунтовка</w:t>
            </w:r>
            <w:proofErr w:type="spellEnd"/>
            <w:r w:rsidRPr="00C01A66">
              <w:rPr>
                <w:rFonts w:ascii="Times New Roman" w:hAnsi="Times New Roman" w:cs="Times New Roman"/>
              </w:rPr>
              <w:t xml:space="preserve"> оснований под водоэмульсионный кровельный ковер битумной грунтовкой</w:t>
            </w:r>
          </w:p>
        </w:tc>
        <w:tc>
          <w:tcPr>
            <w:tcW w:w="127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м2</w:t>
            </w:r>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1118,0</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16</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Демонтаж деревянных заполнений (выход на кровлю)</w:t>
            </w:r>
          </w:p>
        </w:tc>
        <w:tc>
          <w:tcPr>
            <w:tcW w:w="127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 коробка</w:t>
            </w:r>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17</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Установка дверных металлических дверных блоков в готовые проемы (выход на кровлю) с установкой навесных замков и накладных задвижек</w:t>
            </w:r>
          </w:p>
        </w:tc>
        <w:tc>
          <w:tcPr>
            <w:tcW w:w="1276" w:type="dxa"/>
          </w:tcPr>
          <w:p w:rsidR="001B68EE" w:rsidRPr="00C01A66" w:rsidRDefault="001B68EE" w:rsidP="00C13AA9">
            <w:pPr>
              <w:pStyle w:val="afffff3"/>
              <w:ind w:left="0"/>
              <w:jc w:val="center"/>
              <w:rPr>
                <w:rFonts w:ascii="Times New Roman" w:hAnsi="Times New Roman" w:cs="Times New Roman"/>
              </w:rPr>
            </w:pPr>
            <w:proofErr w:type="spellStart"/>
            <w:r w:rsidRPr="00C01A66">
              <w:rPr>
                <w:rFonts w:ascii="Times New Roman" w:hAnsi="Times New Roman" w:cs="Times New Roman"/>
              </w:rPr>
              <w:t>шт</w:t>
            </w:r>
            <w:proofErr w:type="spellEnd"/>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18</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Замена люков выхода на кровлю с установкой навесных замков</w:t>
            </w:r>
          </w:p>
        </w:tc>
        <w:tc>
          <w:tcPr>
            <w:tcW w:w="1276" w:type="dxa"/>
          </w:tcPr>
          <w:p w:rsidR="001B68EE" w:rsidRPr="00C01A66" w:rsidRDefault="001B68EE" w:rsidP="00C13AA9">
            <w:pPr>
              <w:pStyle w:val="afffff3"/>
              <w:ind w:left="0"/>
              <w:jc w:val="center"/>
              <w:rPr>
                <w:rFonts w:ascii="Times New Roman" w:hAnsi="Times New Roman" w:cs="Times New Roman"/>
              </w:rPr>
            </w:pPr>
            <w:proofErr w:type="spellStart"/>
            <w:r w:rsidRPr="00C01A66">
              <w:rPr>
                <w:rFonts w:ascii="Times New Roman" w:hAnsi="Times New Roman" w:cs="Times New Roman"/>
              </w:rPr>
              <w:t>шт</w:t>
            </w:r>
            <w:proofErr w:type="spellEnd"/>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19</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Устройство примыканий кровель из наплавляемых материалов к стенам и парапетам высотой более 600мм с одним фартуком</w:t>
            </w:r>
          </w:p>
        </w:tc>
        <w:tc>
          <w:tcPr>
            <w:tcW w:w="127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м</w:t>
            </w:r>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98,6</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20</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Смена обделок из листовой стали шириной до 1м</w:t>
            </w:r>
          </w:p>
        </w:tc>
        <w:tc>
          <w:tcPr>
            <w:tcW w:w="127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м</w:t>
            </w:r>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174,0</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21</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Погрузка при автомобильных перевозках мусора строительного с погрузкой вручную</w:t>
            </w:r>
          </w:p>
        </w:tc>
        <w:tc>
          <w:tcPr>
            <w:tcW w:w="127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т</w:t>
            </w:r>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по факту</w:t>
            </w:r>
          </w:p>
        </w:tc>
      </w:tr>
      <w:tr w:rsidR="001B68EE" w:rsidRPr="00C01A66" w:rsidTr="00C13AA9">
        <w:tc>
          <w:tcPr>
            <w:tcW w:w="817"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22</w:t>
            </w:r>
          </w:p>
        </w:tc>
        <w:tc>
          <w:tcPr>
            <w:tcW w:w="5386" w:type="dxa"/>
          </w:tcPr>
          <w:p w:rsidR="001B68EE" w:rsidRPr="00C01A66" w:rsidRDefault="001B68EE" w:rsidP="00C13AA9">
            <w:pPr>
              <w:pStyle w:val="afffff3"/>
              <w:ind w:left="0"/>
              <w:jc w:val="both"/>
              <w:rPr>
                <w:rFonts w:ascii="Times New Roman" w:hAnsi="Times New Roman" w:cs="Times New Roman"/>
              </w:rPr>
            </w:pPr>
            <w:r w:rsidRPr="00C01A66">
              <w:rPr>
                <w:rFonts w:ascii="Times New Roman" w:hAnsi="Times New Roman" w:cs="Times New Roman"/>
              </w:rPr>
              <w:t>Перевозка грузов 1 класса автомобилями-самосвалами грузоподъемностью 10</w:t>
            </w:r>
            <w:proofErr w:type="gramStart"/>
            <w:r w:rsidRPr="00C01A66">
              <w:rPr>
                <w:rFonts w:ascii="Times New Roman" w:hAnsi="Times New Roman" w:cs="Times New Roman"/>
              </w:rPr>
              <w:t>т  работающих</w:t>
            </w:r>
            <w:proofErr w:type="gramEnd"/>
            <w:r w:rsidRPr="00C01A66">
              <w:rPr>
                <w:rFonts w:ascii="Times New Roman" w:hAnsi="Times New Roman" w:cs="Times New Roman"/>
              </w:rPr>
              <w:t xml:space="preserve"> вне карьера на расстояние до 10км</w:t>
            </w:r>
          </w:p>
        </w:tc>
        <w:tc>
          <w:tcPr>
            <w:tcW w:w="1276"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т</w:t>
            </w:r>
          </w:p>
        </w:tc>
        <w:tc>
          <w:tcPr>
            <w:tcW w:w="1383" w:type="dxa"/>
          </w:tcPr>
          <w:p w:rsidR="001B68EE" w:rsidRPr="00C01A66" w:rsidRDefault="001B68EE" w:rsidP="00C13AA9">
            <w:pPr>
              <w:pStyle w:val="afffff3"/>
              <w:ind w:left="0"/>
              <w:jc w:val="center"/>
              <w:rPr>
                <w:rFonts w:ascii="Times New Roman" w:hAnsi="Times New Roman" w:cs="Times New Roman"/>
              </w:rPr>
            </w:pPr>
            <w:r w:rsidRPr="00C01A66">
              <w:rPr>
                <w:rFonts w:ascii="Times New Roman" w:hAnsi="Times New Roman" w:cs="Times New Roman"/>
              </w:rPr>
              <w:t>по факту</w:t>
            </w:r>
          </w:p>
        </w:tc>
      </w:tr>
    </w:tbl>
    <w:p w:rsidR="001B68EE" w:rsidRPr="00C01A66" w:rsidRDefault="001B68EE" w:rsidP="001B68EE">
      <w:pPr>
        <w:pStyle w:val="afffff3"/>
        <w:ind w:left="709" w:hanging="567"/>
        <w:jc w:val="both"/>
      </w:pPr>
    </w:p>
    <w:p w:rsidR="00C12C91" w:rsidRPr="000202B7" w:rsidRDefault="00C12C91" w:rsidP="00C12C91">
      <w:pPr>
        <w:spacing w:after="0" w:line="240" w:lineRule="auto"/>
        <w:ind w:firstLine="709"/>
        <w:jc w:val="both"/>
        <w:outlineLvl w:val="0"/>
        <w:rPr>
          <w:rFonts w:eastAsia="Calibri"/>
          <w:b/>
          <w:color w:val="000000"/>
          <w:lang w:eastAsia="ru-RU"/>
        </w:rPr>
      </w:pPr>
      <w:r>
        <w:rPr>
          <w:rFonts w:eastAsia="Calibri"/>
          <w:b/>
          <w:bCs/>
          <w:lang w:eastAsia="ru-RU"/>
        </w:rPr>
        <w:t>8</w:t>
      </w:r>
      <w:r w:rsidRPr="000202B7">
        <w:rPr>
          <w:rFonts w:eastAsia="Calibri"/>
          <w:b/>
          <w:bCs/>
          <w:lang w:eastAsia="ru-RU"/>
        </w:rPr>
        <w:t>.</w:t>
      </w:r>
      <w:bookmarkEnd w:id="8"/>
      <w:bookmarkEnd w:id="9"/>
      <w:bookmarkEnd w:id="10"/>
      <w:r w:rsidRPr="000202B7">
        <w:rPr>
          <w:rFonts w:eastAsia="Calibri"/>
          <w:b/>
          <w:bCs/>
          <w:lang w:eastAsia="ru-RU"/>
        </w:rPr>
        <w:t xml:space="preserve"> Требования к организации и выполнению работ</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.1. Ремонт организовать в соответствии с положениями и требованиями нормативно-технической, технологической и организационно-распорядительной документации.</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.2. </w:t>
      </w:r>
      <w:r w:rsidRPr="000202B7">
        <w:rPr>
          <w:rFonts w:eastAsia="Calibri"/>
        </w:rPr>
        <w:t>Подрядчик назначает руководителей работ в соответствии с объемом ремонта, лиц, ответственных за охрану труда и материально-техническое обеспечение</w:t>
      </w:r>
      <w:r w:rsidRPr="000202B7">
        <w:rPr>
          <w:rFonts w:eastAsia="Calibri"/>
          <w:lang w:eastAsia="ru-RU"/>
        </w:rPr>
        <w:t>.</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.3. Подрядчик определяет состав бригад по численности, квалификации и профессиям в соответствии с объемом ремонта. При этом должна быть обеспечена полная занятость рабочих в течение установленных сроков производства работ, своевременная выдача ремонтной бригаде производственных заданий.</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.4. Перед началом работ виды работ согласовывать с заказчиком (особенно разборку). </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.5. До начала работ Подрядчик направляет Заказчику письмо с указанием паспортных данных руководителей, специалистов, ремонтного персонала, марки, </w:t>
      </w:r>
      <w:proofErr w:type="spellStart"/>
      <w:r w:rsidRPr="000202B7">
        <w:rPr>
          <w:rFonts w:eastAsia="Calibri"/>
          <w:lang w:eastAsia="ru-RU"/>
        </w:rPr>
        <w:t>госномера</w:t>
      </w:r>
      <w:proofErr w:type="spellEnd"/>
      <w:r w:rsidRPr="000202B7">
        <w:rPr>
          <w:rFonts w:eastAsia="Calibri"/>
          <w:lang w:eastAsia="ru-RU"/>
        </w:rPr>
        <w:t xml:space="preserve"> автотранспорта, перечень материалов, инструмента, механизмов, техники для оформления пропуска на территорию объекта, а также </w:t>
      </w:r>
      <w:r w:rsidRPr="000202B7">
        <w:rPr>
          <w:rFonts w:eastAsia="Calibri"/>
          <w:lang w:eastAsia="ru-RU"/>
        </w:rPr>
        <w:lastRenderedPageBreak/>
        <w:t>представляет Заказчику список и приказ о назначении ответственных лиц за производство работ для оформления акта-допуска.</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.6. Работы проводятся в соответствии с Планом-графиком.</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.7. С момента начала работ и до их завершения Подрядчик несет ответственность за сохранность всех материалов, оборудования, механизмов, техники до полного завершения работ (включая период времени, в течение которого Подрядчик будет устранять выявленные в ходе приемки недостатки, демонтировать временные сооружения, а также вывозить находящуюся на территории ремонтной площадки технику и оборудование).</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.8. Заказчик предоставляет площадку для хранения материалов и инструментов.</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.9. При выполнении работ Подрядчик обеспечивает соблюдение правил пожарной, промышленной безопасности, правил техники безопасности.</w:t>
      </w:r>
    </w:p>
    <w:p w:rsidR="00C12C91" w:rsidRPr="000202B7" w:rsidRDefault="00C12C91" w:rsidP="00C12C91">
      <w:pPr>
        <w:spacing w:after="0" w:line="240" w:lineRule="auto"/>
        <w:ind w:firstLine="709"/>
        <w:jc w:val="both"/>
        <w:rPr>
          <w:rFonts w:eastAsia="Calibri"/>
        </w:rPr>
      </w:pPr>
      <w:r>
        <w:rPr>
          <w:rFonts w:eastAsia="Calibri"/>
        </w:rPr>
        <w:t>8</w:t>
      </w:r>
      <w:r w:rsidRPr="000202B7">
        <w:rPr>
          <w:rFonts w:eastAsia="Calibri"/>
        </w:rPr>
        <w:t>.10. При обнаружении в процессе выполнения работ или по окончании выполнения работ их несоответствия требованиям, предусмотренным Техническим заданием, а также требованиям государственных стандартов, нормативно-технической документации, устанавливающей требования к качеству данного вида работ, Заказчик сообщает об этом Подрядчику с указанием срока устранения этих недостатков.</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.11. Подрядчик обязан устранить указанные недостатки за свой счет в срок, установленный Заказчиком. </w:t>
      </w:r>
    </w:p>
    <w:p w:rsidR="00C12C91"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.12.</w:t>
      </w:r>
      <w:r w:rsidRPr="000202B7">
        <w:rPr>
          <w:rFonts w:eastAsia="Calibri"/>
          <w:lang w:eastAsia="ru-RU"/>
        </w:rPr>
        <w:tab/>
        <w:t xml:space="preserve">Подрядчик обязан немедленно предупреждать Заказчика и до получения от него указаний приостанавливать работу при обнаружении возможных неблагоприятных для Заказчика последствий выполнения его указаний о способе выполнения работ, а </w:t>
      </w:r>
      <w:proofErr w:type="gramStart"/>
      <w:r w:rsidRPr="000202B7">
        <w:rPr>
          <w:rFonts w:eastAsia="Calibri"/>
          <w:lang w:eastAsia="ru-RU"/>
        </w:rPr>
        <w:t>так же</w:t>
      </w:r>
      <w:proofErr w:type="gramEnd"/>
      <w:r w:rsidRPr="000202B7">
        <w:rPr>
          <w:rFonts w:eastAsia="Calibri"/>
          <w:lang w:eastAsia="ru-RU"/>
        </w:rPr>
        <w:t xml:space="preserve"> иных обстоятельств, которые грозят качеству исполнения работ, либо создают невозможность ее завершения в срок.</w:t>
      </w:r>
    </w:p>
    <w:p w:rsidR="00C12C91" w:rsidRDefault="00C12C91" w:rsidP="00C12C91">
      <w:pPr>
        <w:tabs>
          <w:tab w:val="left" w:pos="993"/>
        </w:tabs>
        <w:spacing w:after="0" w:line="240" w:lineRule="auto"/>
        <w:ind w:firstLine="709"/>
        <w:jc w:val="both"/>
        <w:rPr>
          <w:rFonts w:eastAsia="Calibri"/>
          <w:lang w:eastAsia="ru-RU"/>
        </w:rPr>
      </w:pPr>
      <w:r>
        <w:t xml:space="preserve">8.13. </w:t>
      </w:r>
      <w:r w:rsidRPr="00EE3388">
        <w:t>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C12C91" w:rsidRPr="000202B7" w:rsidRDefault="00C12C91" w:rsidP="00C12C91">
      <w:pPr>
        <w:tabs>
          <w:tab w:val="left" w:pos="993"/>
        </w:tabs>
        <w:spacing w:after="0" w:line="240" w:lineRule="auto"/>
        <w:ind w:firstLine="709"/>
        <w:jc w:val="both"/>
        <w:rPr>
          <w:rFonts w:eastAsia="Calibri"/>
          <w:lang w:eastAsia="ru-RU"/>
        </w:rPr>
      </w:pPr>
    </w:p>
    <w:p w:rsidR="00C12C91" w:rsidRPr="000202B7" w:rsidRDefault="00C12C91" w:rsidP="00C12C91">
      <w:pPr>
        <w:tabs>
          <w:tab w:val="left" w:pos="993"/>
        </w:tabs>
        <w:spacing w:after="0" w:line="240" w:lineRule="auto"/>
        <w:ind w:firstLine="709"/>
        <w:jc w:val="both"/>
        <w:outlineLvl w:val="0"/>
        <w:rPr>
          <w:rFonts w:eastAsia="Calibri"/>
          <w:b/>
          <w:lang w:eastAsia="ru-RU"/>
        </w:rPr>
      </w:pPr>
      <w:bookmarkStart w:id="11" w:name="_Toc348353691"/>
      <w:bookmarkStart w:id="12" w:name="_Toc412637430"/>
      <w:bookmarkStart w:id="13" w:name="_Toc412637893"/>
      <w:r>
        <w:rPr>
          <w:rFonts w:eastAsia="Calibri"/>
          <w:b/>
          <w:lang w:eastAsia="ru-RU"/>
        </w:rPr>
        <w:t>9</w:t>
      </w:r>
      <w:r w:rsidRPr="000202B7">
        <w:rPr>
          <w:rFonts w:eastAsia="Calibri"/>
          <w:b/>
          <w:lang w:eastAsia="ru-RU"/>
        </w:rPr>
        <w:t>. Требования к составу документации</w:t>
      </w:r>
      <w:bookmarkEnd w:id="11"/>
      <w:bookmarkEnd w:id="12"/>
      <w:bookmarkEnd w:id="13"/>
    </w:p>
    <w:p w:rsidR="00C12C91" w:rsidRPr="000202B7" w:rsidRDefault="00C12C91" w:rsidP="00C12C91">
      <w:pPr>
        <w:tabs>
          <w:tab w:val="left" w:pos="1134"/>
        </w:tabs>
        <w:suppressAutoHyphens/>
        <w:spacing w:after="0" w:line="240" w:lineRule="auto"/>
        <w:ind w:firstLine="709"/>
        <w:jc w:val="both"/>
        <w:rPr>
          <w:rFonts w:eastAsia="Calibri"/>
          <w:lang w:eastAsia="ru-RU"/>
        </w:rPr>
      </w:pPr>
      <w:r>
        <w:rPr>
          <w:rFonts w:eastAsia="Calibri"/>
          <w:lang w:eastAsia="ru-RU"/>
        </w:rPr>
        <w:t>9</w:t>
      </w:r>
      <w:r w:rsidRPr="000202B7">
        <w:rPr>
          <w:rFonts w:eastAsia="Calibri"/>
          <w:lang w:eastAsia="ru-RU"/>
        </w:rPr>
        <w:t xml:space="preserve">.1. </w:t>
      </w:r>
      <w:r w:rsidRPr="000202B7">
        <w:rPr>
          <w:rFonts w:eastAsia="Calibri"/>
          <w:lang w:eastAsia="ar-SA"/>
        </w:rPr>
        <w:t>Подрядчик своевременно и одновременно с предоставлением акта приемки выполненных работ (форма КС-2), справки о стоимости выполненных работ и затрат (форма КС-3) и Акта приема-передачи выполненных работ передает Заказчику полный комплект ремонтной документации, выполненной в соответствии с действующими государственными стандартами требованиями нормативно-технической документации в строительстве</w:t>
      </w:r>
      <w:r w:rsidRPr="000202B7">
        <w:rPr>
          <w:rFonts w:eastAsia="Calibri"/>
          <w:lang w:eastAsia="ru-RU"/>
        </w:rPr>
        <w:t>.</w:t>
      </w:r>
    </w:p>
    <w:p w:rsidR="00C12C91" w:rsidRPr="000202B7" w:rsidRDefault="00C12C91" w:rsidP="00C12C91">
      <w:pPr>
        <w:tabs>
          <w:tab w:val="left" w:pos="0"/>
          <w:tab w:val="left" w:pos="1134"/>
        </w:tabs>
        <w:spacing w:after="0" w:line="240" w:lineRule="auto"/>
        <w:ind w:left="709"/>
        <w:jc w:val="both"/>
        <w:rPr>
          <w:rFonts w:eastAsia="Calibri"/>
        </w:rPr>
      </w:pPr>
      <w:r>
        <w:rPr>
          <w:rFonts w:eastAsia="Calibri"/>
          <w:lang w:eastAsia="ru-RU"/>
        </w:rPr>
        <w:t>9</w:t>
      </w:r>
      <w:r w:rsidRPr="000202B7">
        <w:rPr>
          <w:rFonts w:eastAsia="Calibri"/>
          <w:lang w:eastAsia="ru-RU"/>
        </w:rPr>
        <w:t xml:space="preserve">.2. </w:t>
      </w:r>
      <w:r w:rsidRPr="000202B7">
        <w:rPr>
          <w:rFonts w:eastAsia="Calibri"/>
        </w:rPr>
        <w:t>Ремонтная документация на выполненные работы должна включать:</w:t>
      </w:r>
    </w:p>
    <w:p w:rsidR="00C12C91" w:rsidRPr="000202B7" w:rsidRDefault="00C12C91" w:rsidP="00C12C91">
      <w:pPr>
        <w:numPr>
          <w:ilvl w:val="0"/>
          <w:numId w:val="40"/>
        </w:numPr>
        <w:tabs>
          <w:tab w:val="left" w:pos="0"/>
          <w:tab w:val="num" w:pos="900"/>
          <w:tab w:val="left" w:pos="1134"/>
        </w:tabs>
        <w:suppressAutoHyphens/>
        <w:spacing w:after="0" w:line="240" w:lineRule="auto"/>
        <w:contextualSpacing/>
        <w:jc w:val="both"/>
        <w:rPr>
          <w:rFonts w:eastAsia="Calibri"/>
        </w:rPr>
      </w:pPr>
      <w:r w:rsidRPr="000202B7">
        <w:rPr>
          <w:rFonts w:eastAsia="Calibri"/>
        </w:rPr>
        <w:t>акты на скрытые работы;</w:t>
      </w:r>
    </w:p>
    <w:p w:rsidR="00C12C91" w:rsidRPr="000202B7" w:rsidRDefault="00C12C91" w:rsidP="00C12C91">
      <w:pPr>
        <w:numPr>
          <w:ilvl w:val="0"/>
          <w:numId w:val="40"/>
        </w:numPr>
        <w:tabs>
          <w:tab w:val="left" w:pos="0"/>
          <w:tab w:val="num" w:pos="900"/>
          <w:tab w:val="left" w:pos="1134"/>
        </w:tabs>
        <w:suppressAutoHyphens/>
        <w:spacing w:after="0" w:line="240" w:lineRule="auto"/>
        <w:contextualSpacing/>
        <w:jc w:val="both"/>
        <w:rPr>
          <w:rFonts w:eastAsia="Calibri"/>
        </w:rPr>
      </w:pPr>
      <w:r w:rsidRPr="000202B7">
        <w:rPr>
          <w:rFonts w:eastAsia="Calibri"/>
        </w:rPr>
        <w:lastRenderedPageBreak/>
        <w:t>акты-допуски;</w:t>
      </w:r>
    </w:p>
    <w:p w:rsidR="00C12C91" w:rsidRPr="000202B7" w:rsidRDefault="00C12C91" w:rsidP="00C12C91">
      <w:pPr>
        <w:numPr>
          <w:ilvl w:val="0"/>
          <w:numId w:val="40"/>
        </w:numPr>
        <w:spacing w:after="0" w:line="240" w:lineRule="auto"/>
        <w:contextualSpacing/>
        <w:jc w:val="both"/>
        <w:rPr>
          <w:rFonts w:eastAsia="Calibri"/>
        </w:rPr>
      </w:pPr>
      <w:r w:rsidRPr="000202B7">
        <w:rPr>
          <w:rFonts w:eastAsia="Calibri"/>
        </w:rPr>
        <w:t>подтверждение вывоза строительного мусора на свалку (справка);</w:t>
      </w:r>
    </w:p>
    <w:p w:rsidR="00C12C91" w:rsidRPr="000202B7" w:rsidRDefault="00C12C91" w:rsidP="00C12C91">
      <w:pPr>
        <w:numPr>
          <w:ilvl w:val="0"/>
          <w:numId w:val="40"/>
        </w:numPr>
        <w:tabs>
          <w:tab w:val="left" w:pos="0"/>
          <w:tab w:val="num" w:pos="900"/>
          <w:tab w:val="left" w:pos="1134"/>
        </w:tabs>
        <w:suppressAutoHyphens/>
        <w:spacing w:after="0" w:line="240" w:lineRule="auto"/>
        <w:contextualSpacing/>
        <w:jc w:val="both"/>
        <w:rPr>
          <w:rFonts w:eastAsia="Calibri"/>
        </w:rPr>
      </w:pPr>
      <w:r w:rsidRPr="000202B7">
        <w:rPr>
          <w:rFonts w:eastAsia="Calibri"/>
        </w:rPr>
        <w:t xml:space="preserve">копии всех разрешительных документов, дающих право на проведение ремонтных работ, в </w:t>
      </w:r>
      <w:proofErr w:type="spellStart"/>
      <w:r w:rsidRPr="000202B7">
        <w:rPr>
          <w:rFonts w:eastAsia="Calibri"/>
        </w:rPr>
        <w:t>т.ч</w:t>
      </w:r>
      <w:proofErr w:type="spellEnd"/>
      <w:r w:rsidRPr="000202B7">
        <w:rPr>
          <w:rFonts w:eastAsia="Calibri"/>
        </w:rPr>
        <w:t>. квалификационные удостоверения руководителей, специалистов и ремонтного персонала.</w:t>
      </w:r>
    </w:p>
    <w:p w:rsidR="00C12C91" w:rsidRPr="00EE3388" w:rsidRDefault="00C12C91" w:rsidP="00C12C91">
      <w:pPr>
        <w:pStyle w:val="afffff4"/>
        <w:ind w:firstLine="851"/>
        <w:jc w:val="both"/>
        <w:rPr>
          <w:sz w:val="28"/>
          <w:szCs w:val="28"/>
        </w:rPr>
      </w:pPr>
    </w:p>
    <w:p w:rsidR="00C12C91" w:rsidRPr="00EE3388" w:rsidRDefault="00C12C91" w:rsidP="00C12C91">
      <w:pPr>
        <w:pStyle w:val="afffff4"/>
        <w:ind w:firstLine="851"/>
        <w:jc w:val="both"/>
        <w:rPr>
          <w:sz w:val="28"/>
          <w:szCs w:val="28"/>
        </w:rPr>
      </w:pPr>
    </w:p>
    <w:p w:rsidR="00C12C91" w:rsidRPr="00EE3388" w:rsidRDefault="00C12C91" w:rsidP="00C12C91">
      <w:pPr>
        <w:pStyle w:val="afffff4"/>
        <w:ind w:firstLine="851"/>
        <w:jc w:val="center"/>
        <w:rPr>
          <w:b/>
          <w:sz w:val="28"/>
          <w:szCs w:val="28"/>
        </w:rPr>
      </w:pPr>
      <w:r>
        <w:rPr>
          <w:b/>
          <w:sz w:val="28"/>
          <w:szCs w:val="28"/>
        </w:rPr>
        <w:t>10</w:t>
      </w:r>
      <w:r w:rsidRPr="00EE3388">
        <w:rPr>
          <w:b/>
          <w:sz w:val="28"/>
          <w:szCs w:val="28"/>
        </w:rPr>
        <w:t>. Требования к качеству и безопасности работ</w:t>
      </w:r>
    </w:p>
    <w:p w:rsidR="00C12C91" w:rsidRPr="00EE3388" w:rsidRDefault="00C12C91" w:rsidP="00C12C91">
      <w:pPr>
        <w:suppressAutoHyphens/>
        <w:spacing w:after="0" w:line="240" w:lineRule="auto"/>
        <w:ind w:firstLine="540"/>
        <w:jc w:val="center"/>
        <w:rPr>
          <w:rFonts w:eastAsia="Calibri"/>
          <w:lang w:eastAsia="ru-RU"/>
        </w:rPr>
      </w:pP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10</w:t>
      </w:r>
      <w:r w:rsidRPr="00EE3388">
        <w:rPr>
          <w:rFonts w:eastAsia="Calibri"/>
          <w:lang w:eastAsia="ru-RU"/>
        </w:rPr>
        <w:t xml:space="preserve">.1. Работы по </w:t>
      </w:r>
      <w:r w:rsidRPr="00EE3388">
        <w:rPr>
          <w:rFonts w:eastAsia="Calibri"/>
        </w:rPr>
        <w:t xml:space="preserve">ремонту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C12C91" w:rsidRPr="00EE3388" w:rsidRDefault="00C12C91" w:rsidP="00C12C91">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10</w:t>
      </w:r>
      <w:r w:rsidRPr="00EE3388">
        <w:rPr>
          <w:rFonts w:eastAsia="Calibri"/>
          <w:lang w:eastAsia="ar-SA"/>
        </w:rPr>
        <w:t>.2.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C12C91" w:rsidRPr="00EE3388" w:rsidRDefault="00C12C91" w:rsidP="00C12C91">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C12C91" w:rsidRPr="00EE3388" w:rsidRDefault="00C12C91" w:rsidP="00C12C91">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.4.Необходимо обеспечить уборку территории, прилегающей к объекту капитального ремонта.</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.5. При производстве работ следует соблюдать требования, установленные СНиП 12.01-2004 «Организация строительства».</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.6. В процессе производства работ необходимо соблюдать требования к безопасности труда, установленные:</w:t>
      </w:r>
    </w:p>
    <w:p w:rsidR="00C12C91" w:rsidRPr="00EE3388" w:rsidRDefault="00C12C91" w:rsidP="00C12C91">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C12C91" w:rsidRPr="00EE3388" w:rsidRDefault="00C12C91" w:rsidP="00C12C91">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10</w:t>
      </w:r>
      <w:r w:rsidRPr="00EE3388">
        <w:rPr>
          <w:rFonts w:eastAsia="Calibri"/>
        </w:rPr>
        <w:t>.7.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C12C91" w:rsidRPr="00EE3388" w:rsidRDefault="00C12C91" w:rsidP="00C12C91">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10</w:t>
      </w:r>
      <w:r w:rsidRPr="00EE3388">
        <w:rPr>
          <w:rFonts w:eastAsia="Calibri"/>
          <w:snapToGrid w:val="0"/>
        </w:rPr>
        <w:t>.8.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 работ в соответствии с действующими нормативами в области строительства.</w:t>
      </w:r>
    </w:p>
    <w:p w:rsidR="00C12C91" w:rsidRPr="00EE3388" w:rsidRDefault="00C12C91" w:rsidP="00C12C91">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10</w:t>
      </w:r>
      <w:r w:rsidRPr="00EE3388">
        <w:rPr>
          <w:rFonts w:eastAsia="Calibri"/>
          <w:color w:val="000000"/>
        </w:rPr>
        <w:t>.9.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10</w:t>
      </w:r>
      <w:r w:rsidRPr="00EE3388">
        <w:rPr>
          <w:rFonts w:eastAsia="Calibri"/>
        </w:rPr>
        <w:t xml:space="preserve">.10 Средний срок службы конструкций кровель зданий должна соответствовать приложению №1 к МГСН 301.01-96 «Положение по </w:t>
      </w:r>
      <w:r w:rsidRPr="00EE3388">
        <w:rPr>
          <w:rFonts w:eastAsia="Calibri"/>
        </w:rPr>
        <w:lastRenderedPageBreak/>
        <w:t>организации капитального ремонта жилых зданий» и должен составлять не менее 15 лет.</w:t>
      </w:r>
    </w:p>
    <w:p w:rsidR="00C12C91" w:rsidRPr="00EE3388" w:rsidRDefault="00C12C91" w:rsidP="00C12C91">
      <w:pPr>
        <w:suppressAutoHyphens/>
        <w:spacing w:after="0" w:line="240" w:lineRule="auto"/>
        <w:ind w:firstLine="540"/>
        <w:jc w:val="center"/>
        <w:rPr>
          <w:rFonts w:eastAsia="Calibri"/>
          <w:b/>
          <w:lang w:eastAsia="ar-SA"/>
        </w:rPr>
      </w:pPr>
    </w:p>
    <w:p w:rsidR="00C12C91" w:rsidRPr="00EE3388" w:rsidRDefault="00C12C91" w:rsidP="00C12C91">
      <w:pPr>
        <w:suppressAutoHyphens/>
        <w:spacing w:after="0" w:line="240" w:lineRule="auto"/>
        <w:ind w:firstLine="540"/>
        <w:jc w:val="center"/>
        <w:rPr>
          <w:rFonts w:eastAsia="Calibri"/>
          <w:b/>
          <w:lang w:eastAsia="ar-SA"/>
        </w:rPr>
      </w:pPr>
      <w:r>
        <w:rPr>
          <w:rFonts w:eastAsia="Calibri"/>
          <w:b/>
          <w:lang w:eastAsia="ar-SA"/>
        </w:rPr>
        <w:t>11</w:t>
      </w:r>
      <w:r w:rsidRPr="00EE3388">
        <w:rPr>
          <w:rFonts w:eastAsia="Calibri"/>
          <w:b/>
          <w:lang w:eastAsia="ar-SA"/>
        </w:rPr>
        <w:t>. Требования к техническим характеристикам работ</w:t>
      </w:r>
    </w:p>
    <w:p w:rsidR="00C12C91" w:rsidRPr="00EE3388" w:rsidRDefault="00C12C91" w:rsidP="00C12C91">
      <w:pPr>
        <w:autoSpaceDE w:val="0"/>
        <w:autoSpaceDN w:val="0"/>
        <w:adjustRightInd w:val="0"/>
        <w:spacing w:after="0" w:line="240" w:lineRule="auto"/>
        <w:ind w:firstLine="720"/>
        <w:jc w:val="both"/>
        <w:outlineLvl w:val="2"/>
        <w:rPr>
          <w:rFonts w:eastAsia="Calibri"/>
          <w:lang w:eastAsia="ru-RU"/>
        </w:rPr>
      </w:pPr>
    </w:p>
    <w:p w:rsidR="00C12C91" w:rsidRPr="00EE3388" w:rsidRDefault="00C12C91" w:rsidP="00C12C91">
      <w:pPr>
        <w:autoSpaceDE w:val="0"/>
        <w:autoSpaceDN w:val="0"/>
        <w:adjustRightInd w:val="0"/>
        <w:spacing w:after="0" w:line="240" w:lineRule="auto"/>
        <w:ind w:firstLine="851"/>
        <w:jc w:val="both"/>
        <w:outlineLvl w:val="2"/>
        <w:rPr>
          <w:rFonts w:eastAsia="Calibri"/>
        </w:rPr>
      </w:pPr>
      <w:r>
        <w:rPr>
          <w:rFonts w:eastAsia="Calibri"/>
          <w:lang w:eastAsia="ru-RU"/>
        </w:rPr>
        <w:t>11</w:t>
      </w:r>
      <w:r w:rsidRPr="00EE3388">
        <w:rPr>
          <w:rFonts w:eastAsia="Calibri"/>
          <w:lang w:eastAsia="ru-RU"/>
        </w:rPr>
        <w:t>.1. Работы должны быть выполнены в соответствии с требованиями нормативных правовых актов в области строительства в Российской Федерации.</w:t>
      </w:r>
    </w:p>
    <w:p w:rsidR="00C12C91" w:rsidRPr="00EE3388" w:rsidRDefault="00C12C91" w:rsidP="00C12C91">
      <w:pPr>
        <w:tabs>
          <w:tab w:val="left" w:pos="851"/>
        </w:tabs>
        <w:suppressAutoHyphens/>
        <w:spacing w:after="0" w:line="240" w:lineRule="auto"/>
        <w:ind w:firstLine="851"/>
        <w:jc w:val="both"/>
        <w:rPr>
          <w:rFonts w:eastAsia="Calibri"/>
          <w:lang w:eastAsia="ar-SA"/>
        </w:rPr>
      </w:pPr>
      <w:r>
        <w:rPr>
          <w:rFonts w:eastAsia="Calibri"/>
          <w:lang w:eastAsia="ar-SA"/>
        </w:rPr>
        <w:t>11</w:t>
      </w:r>
      <w:r w:rsidRPr="00EE338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p>
    <w:p w:rsidR="00C12C91" w:rsidRPr="00EE3388" w:rsidRDefault="00C12C91" w:rsidP="00C12C91">
      <w:pPr>
        <w:tabs>
          <w:tab w:val="left" w:pos="851"/>
        </w:tabs>
        <w:suppressAutoHyphens/>
        <w:spacing w:after="0" w:line="240" w:lineRule="auto"/>
        <w:ind w:firstLine="851"/>
        <w:jc w:val="both"/>
        <w:rPr>
          <w:rFonts w:eastAsia="Calibri"/>
          <w:lang w:eastAsia="ar-SA"/>
        </w:rPr>
      </w:pPr>
      <w:r>
        <w:rPr>
          <w:rFonts w:eastAsia="Calibri"/>
          <w:lang w:eastAsia="ar-SA"/>
        </w:rPr>
        <w:t>11</w:t>
      </w:r>
      <w:r w:rsidRPr="00EE3388">
        <w:rPr>
          <w:rFonts w:eastAsia="Calibri"/>
          <w:lang w:eastAsia="ar-SA"/>
        </w:rPr>
        <w:t xml:space="preserve">.3 </w:t>
      </w:r>
      <w:r w:rsidRPr="00CC3908">
        <w:rPr>
          <w:rFonts w:eastAsia="Calibri"/>
          <w:lang w:eastAsia="ar-SA"/>
        </w:rPr>
        <w:t xml:space="preserve">Минимальная продолжительность срока эксплуатации конструкций крыши и должна соответствовать ВСН 58-88 и составлять не менее пятнадцати лет для </w:t>
      </w:r>
      <w:r w:rsidR="00046BE1">
        <w:rPr>
          <w:rFonts w:eastAsia="Calibri"/>
          <w:lang w:eastAsia="ar-SA"/>
        </w:rPr>
        <w:t xml:space="preserve">рулонных </w:t>
      </w:r>
      <w:r w:rsidRPr="00CC3908">
        <w:rPr>
          <w:rFonts w:eastAsia="Calibri"/>
          <w:lang w:eastAsia="ar-SA"/>
        </w:rPr>
        <w:t>кровельных покрытий</w:t>
      </w:r>
      <w:r>
        <w:rPr>
          <w:rFonts w:eastAsia="Calibri"/>
          <w:lang w:eastAsia="ar-SA"/>
        </w:rPr>
        <w:t>.</w:t>
      </w:r>
    </w:p>
    <w:p w:rsidR="00C12C91" w:rsidRPr="00EE3388" w:rsidRDefault="00C12C91" w:rsidP="00C12C91">
      <w:pPr>
        <w:suppressAutoHyphens/>
        <w:spacing w:after="0" w:line="240" w:lineRule="auto"/>
        <w:rPr>
          <w:rFonts w:eastAsia="Calibri"/>
          <w:b/>
          <w:lang w:eastAsia="ar-SA"/>
        </w:rPr>
      </w:pPr>
    </w:p>
    <w:p w:rsidR="00C12C91" w:rsidRPr="00EE3388" w:rsidRDefault="00C12C91" w:rsidP="00C12C91">
      <w:pPr>
        <w:suppressAutoHyphens/>
        <w:spacing w:after="0" w:line="240" w:lineRule="auto"/>
        <w:jc w:val="center"/>
        <w:rPr>
          <w:rFonts w:eastAsia="Calibri"/>
          <w:b/>
          <w:lang w:eastAsia="ar-SA"/>
        </w:rPr>
      </w:pPr>
      <w:r w:rsidRPr="00EE3388">
        <w:rPr>
          <w:rFonts w:eastAsia="Calibri"/>
          <w:b/>
          <w:lang w:eastAsia="ar-SA"/>
        </w:rPr>
        <w:t>1</w:t>
      </w:r>
      <w:r w:rsidR="00046BE1">
        <w:rPr>
          <w:rFonts w:eastAsia="Calibri"/>
          <w:b/>
          <w:lang w:eastAsia="ar-SA"/>
        </w:rPr>
        <w:t>2</w:t>
      </w:r>
      <w:r w:rsidRPr="00EE3388">
        <w:rPr>
          <w:rFonts w:eastAsia="Calibri"/>
          <w:b/>
          <w:lang w:eastAsia="ar-SA"/>
        </w:rPr>
        <w:t>. Требования к сроку и объему предоставления гарантии</w:t>
      </w:r>
    </w:p>
    <w:p w:rsidR="00C12C91" w:rsidRPr="00EE3388" w:rsidRDefault="00C12C91" w:rsidP="00C12C91">
      <w:pPr>
        <w:suppressAutoHyphens/>
        <w:spacing w:after="0" w:line="240" w:lineRule="auto"/>
        <w:jc w:val="center"/>
        <w:rPr>
          <w:rFonts w:eastAsia="Calibri"/>
          <w:b/>
          <w:lang w:eastAsia="ar-SA"/>
        </w:rPr>
      </w:pPr>
      <w:r w:rsidRPr="00EE3388">
        <w:rPr>
          <w:rFonts w:eastAsia="Calibri"/>
          <w:b/>
          <w:lang w:eastAsia="ar-SA"/>
        </w:rPr>
        <w:t>качества работ</w:t>
      </w:r>
    </w:p>
    <w:p w:rsidR="00C12C91" w:rsidRPr="00EE3388" w:rsidRDefault="00C12C91" w:rsidP="00C12C91">
      <w:pPr>
        <w:suppressAutoHyphens/>
        <w:spacing w:after="0" w:line="240" w:lineRule="auto"/>
        <w:jc w:val="center"/>
        <w:rPr>
          <w:rFonts w:eastAsia="Calibri"/>
          <w:lang w:eastAsia="ar-SA"/>
        </w:rPr>
      </w:pPr>
    </w:p>
    <w:p w:rsidR="00C12C91" w:rsidRPr="00EE3388" w:rsidRDefault="00C12C91" w:rsidP="00C12C91">
      <w:pPr>
        <w:suppressAutoHyphens/>
        <w:autoSpaceDE w:val="0"/>
        <w:spacing w:after="0" w:line="240" w:lineRule="auto"/>
        <w:ind w:firstLine="720"/>
        <w:jc w:val="both"/>
        <w:rPr>
          <w:rFonts w:eastAsia="Calibri"/>
          <w:lang w:eastAsia="ar-SA"/>
        </w:rPr>
      </w:pPr>
      <w:r w:rsidRPr="00EE3388">
        <w:rPr>
          <w:rFonts w:eastAsia="Calibri"/>
          <w:lang w:eastAsia="ar-SA"/>
        </w:rPr>
        <w:t xml:space="preserve">  1</w:t>
      </w:r>
      <w:r w:rsidR="00046BE1">
        <w:rPr>
          <w:rFonts w:eastAsia="Calibri"/>
          <w:lang w:eastAsia="ar-SA"/>
        </w:rPr>
        <w:t>2</w:t>
      </w:r>
      <w:r w:rsidRPr="00EE3388">
        <w:rPr>
          <w:rFonts w:eastAsia="Calibri"/>
          <w:lang w:eastAsia="ar-SA"/>
        </w:rPr>
        <w:t>.1. Подрядчик обязан обеспечить соответствие объекта условиям Договора по качеству и объемам работ.</w:t>
      </w:r>
    </w:p>
    <w:p w:rsidR="00C12C91" w:rsidRPr="00EE3388" w:rsidRDefault="00C12C91" w:rsidP="00C12C91">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w:t>
      </w:r>
      <w:r w:rsidR="00046BE1">
        <w:rPr>
          <w:rFonts w:eastAsia="Calibri"/>
          <w:lang w:eastAsia="ar-SA"/>
        </w:rPr>
        <w:t>2</w:t>
      </w:r>
      <w:r w:rsidRPr="00EE3388">
        <w:rPr>
          <w:rFonts w:eastAsia="Calibri"/>
          <w:lang w:eastAsia="ar-SA"/>
        </w:rPr>
        <w:t>.2.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C12C91" w:rsidRPr="00EE3388" w:rsidRDefault="00C12C91" w:rsidP="00C12C91">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1</w:t>
      </w:r>
      <w:r w:rsidR="00046BE1">
        <w:rPr>
          <w:rFonts w:eastAsia="Calibri"/>
          <w:bCs/>
          <w:lang w:eastAsia="ar-SA"/>
        </w:rPr>
        <w:t>2</w:t>
      </w:r>
      <w:r w:rsidRPr="00EE3388">
        <w:rPr>
          <w:rFonts w:eastAsia="Calibri"/>
          <w:bCs/>
          <w:lang w:eastAsia="ar-SA"/>
        </w:rPr>
        <w:t xml:space="preserve">.3.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C12C91" w:rsidRDefault="00046BE1" w:rsidP="00C12C91">
      <w:pPr>
        <w:suppressAutoHyphens/>
        <w:spacing w:after="0" w:line="240" w:lineRule="auto"/>
        <w:jc w:val="center"/>
        <w:rPr>
          <w:rFonts w:eastAsia="Calibri"/>
          <w:b/>
          <w:lang w:eastAsia="ar-SA"/>
        </w:rPr>
      </w:pPr>
      <w:r>
        <w:rPr>
          <w:rFonts w:eastAsia="Calibri"/>
          <w:lang w:eastAsia="ar-SA"/>
        </w:rPr>
        <w:t xml:space="preserve">         </w:t>
      </w:r>
      <w:r w:rsidR="00C12C91" w:rsidRPr="00EE3388">
        <w:rPr>
          <w:rFonts w:eastAsia="Calibri"/>
          <w:lang w:eastAsia="ar-SA"/>
        </w:rPr>
        <w:t>1</w:t>
      </w:r>
      <w:r>
        <w:rPr>
          <w:rFonts w:eastAsia="Calibri"/>
          <w:lang w:eastAsia="ar-SA"/>
        </w:rPr>
        <w:t>2</w:t>
      </w:r>
      <w:r w:rsidR="00C12C91" w:rsidRPr="00EE3388">
        <w:rPr>
          <w:rFonts w:eastAsia="Calibri"/>
          <w:lang w:eastAsia="ar-SA"/>
        </w:rPr>
        <w:t>.4 Подрядчик выдаёт г</w:t>
      </w:r>
      <w:r w:rsidR="00C12C91">
        <w:rPr>
          <w:rFonts w:eastAsia="Calibri"/>
          <w:lang w:eastAsia="ar-SA"/>
        </w:rPr>
        <w:t>арантию на отремонтированную крышу</w:t>
      </w:r>
      <w:r w:rsidR="00C12C91" w:rsidRPr="00EE3388">
        <w:rPr>
          <w:rFonts w:eastAsia="Calibri"/>
          <w:lang w:eastAsia="ar-SA"/>
        </w:rPr>
        <w:t xml:space="preserve"> – </w:t>
      </w:r>
      <w:r w:rsidR="00C12C91">
        <w:rPr>
          <w:rFonts w:eastAsia="Calibri"/>
          <w:lang w:eastAsia="ar-SA"/>
        </w:rPr>
        <w:t>5</w:t>
      </w:r>
      <w:r w:rsidR="00C12C91" w:rsidRPr="00EE3388">
        <w:rPr>
          <w:rFonts w:eastAsia="Calibri"/>
          <w:lang w:eastAsia="ar-SA"/>
        </w:rPr>
        <w:t xml:space="preserve"> (</w:t>
      </w:r>
      <w:r w:rsidR="00C12C91">
        <w:rPr>
          <w:rFonts w:eastAsia="Calibri"/>
          <w:lang w:eastAsia="ar-SA"/>
        </w:rPr>
        <w:t>пять</w:t>
      </w:r>
      <w:r w:rsidR="00C12C91" w:rsidRPr="00EE3388">
        <w:rPr>
          <w:rFonts w:eastAsia="Calibri"/>
          <w:lang w:eastAsia="ar-SA"/>
        </w:rPr>
        <w:t xml:space="preserve">) </w:t>
      </w:r>
      <w:r w:rsidR="00C12C91">
        <w:rPr>
          <w:rFonts w:eastAsia="Calibri"/>
          <w:lang w:eastAsia="ar-SA"/>
        </w:rPr>
        <w:t>лет</w:t>
      </w:r>
    </w:p>
    <w:p w:rsidR="000202B7" w:rsidRPr="000202B7" w:rsidRDefault="000202B7" w:rsidP="000202B7">
      <w:pPr>
        <w:tabs>
          <w:tab w:val="left" w:pos="0"/>
          <w:tab w:val="left" w:pos="1134"/>
        </w:tabs>
        <w:suppressAutoHyphens/>
        <w:spacing w:after="0" w:line="240" w:lineRule="auto"/>
        <w:ind w:left="709"/>
        <w:jc w:val="both"/>
        <w:outlineLvl w:val="0"/>
        <w:rPr>
          <w:rFonts w:eastAsia="Calibri"/>
          <w:b/>
          <w:lang w:eastAsia="ru-RU"/>
        </w:rPr>
      </w:pPr>
      <w:bookmarkStart w:id="14" w:name="_Toc348353692"/>
      <w:bookmarkStart w:id="15" w:name="_Toc412637431"/>
      <w:bookmarkStart w:id="16" w:name="_Toc412637894"/>
      <w:bookmarkStart w:id="17" w:name="_Ref55336310"/>
      <w:bookmarkStart w:id="18" w:name="_Toc57314672"/>
      <w:bookmarkStart w:id="19" w:name="_Toc69728986"/>
      <w:bookmarkStart w:id="20" w:name="_Toc98251926"/>
      <w:bookmarkStart w:id="21" w:name="_Toc152664503"/>
      <w:bookmarkStart w:id="22" w:name="_Toc306106353"/>
      <w:bookmarkStart w:id="23" w:name="_Ref34763774"/>
      <w:bookmarkStart w:id="24" w:name="_Ref89649494"/>
      <w:bookmarkStart w:id="25" w:name="_Toc90385115"/>
      <w:bookmarkStart w:id="26" w:name="_Ref93264992"/>
      <w:bookmarkStart w:id="27" w:name="_Ref93265116"/>
      <w:bookmarkStart w:id="28" w:name="_Toc255987070"/>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w:t>
      </w:r>
      <w:r w:rsidR="00046BE1">
        <w:rPr>
          <w:rFonts w:eastAsia="Calibri"/>
          <w:lang w:eastAsia="ar-SA"/>
        </w:rPr>
        <w:t xml:space="preserve">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29" w:name="_MON_1400084653"/>
      <w:bookmarkStart w:id="30" w:name="_MON_1401177137"/>
      <w:bookmarkStart w:id="31" w:name="_MON_1404029430"/>
      <w:bookmarkStart w:id="32" w:name="_MON_1450855426"/>
      <w:bookmarkStart w:id="33" w:name="_MON_1400047841"/>
      <w:bookmarkStart w:id="34" w:name="_MON_1400047994"/>
      <w:bookmarkEnd w:id="29"/>
      <w:bookmarkEnd w:id="30"/>
      <w:bookmarkEnd w:id="31"/>
      <w:bookmarkEnd w:id="32"/>
      <w:bookmarkEnd w:id="33"/>
      <w:bookmarkEnd w:id="34"/>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5862F1" w:rsidRPr="005862F1">
        <w:rPr>
          <w:rFonts w:eastAsia="Calibri"/>
          <w:b/>
          <w:lang w:eastAsia="ar-SA"/>
        </w:rPr>
        <w:t xml:space="preserve">г. Кандалакша, ул. </w:t>
      </w:r>
      <w:r w:rsidR="001B68EE">
        <w:rPr>
          <w:rFonts w:eastAsia="Calibri"/>
          <w:b/>
          <w:lang w:eastAsia="ar-SA"/>
        </w:rPr>
        <w:t>Фрунзе, д.34.</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AA9" w:rsidRDefault="00C13AA9">
      <w:pPr>
        <w:spacing w:after="0" w:line="240" w:lineRule="auto"/>
      </w:pPr>
      <w:r>
        <w:separator/>
      </w:r>
    </w:p>
  </w:endnote>
  <w:endnote w:type="continuationSeparator" w:id="0">
    <w:p w:rsidR="00C13AA9" w:rsidRDefault="00C1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AA9" w:rsidRDefault="00C13AA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13AA9" w:rsidRPr="00F320A5" w:rsidRDefault="00C13AA9" w:rsidP="00E00564">
    <w:pPr>
      <w:pStyle w:val="af2"/>
      <w:ind w:right="360" w:firstLine="360"/>
      <w:jc w:val="center"/>
      <w:rPr>
        <w:sz w:val="18"/>
        <w:szCs w:val="18"/>
      </w:rPr>
    </w:pPr>
  </w:p>
  <w:p w:rsidR="00C13AA9" w:rsidRDefault="00C13AA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AA9" w:rsidRPr="00037B1D" w:rsidRDefault="00C13AA9"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AA9" w:rsidRDefault="00C13AA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13AA9" w:rsidRDefault="00C13AA9"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AA9" w:rsidRDefault="00C13AA9" w:rsidP="00E00564">
    <w:pPr>
      <w:pStyle w:val="af2"/>
      <w:framePr w:wrap="around" w:vAnchor="text" w:hAnchor="margin" w:xAlign="right" w:y="1"/>
      <w:rPr>
        <w:rStyle w:val="af1"/>
      </w:rPr>
    </w:pPr>
  </w:p>
  <w:p w:rsidR="00C13AA9" w:rsidRDefault="00C13AA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AA9" w:rsidRDefault="00C13AA9">
      <w:pPr>
        <w:spacing w:after="0" w:line="240" w:lineRule="auto"/>
      </w:pPr>
      <w:r>
        <w:separator/>
      </w:r>
    </w:p>
  </w:footnote>
  <w:footnote w:type="continuationSeparator" w:id="0">
    <w:p w:rsidR="00C13AA9" w:rsidRDefault="00C1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AA9" w:rsidRPr="000B39A5" w:rsidRDefault="00C13AA9">
    <w:pPr>
      <w:pStyle w:val="af"/>
      <w:jc w:val="center"/>
      <w:rPr>
        <w:sz w:val="18"/>
        <w:szCs w:val="18"/>
      </w:rPr>
    </w:pPr>
  </w:p>
  <w:p w:rsidR="00C13AA9" w:rsidRDefault="00C13AA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8907F4E"/>
    <w:multiLevelType w:val="hybridMultilevel"/>
    <w:tmpl w:val="34446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8"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9"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1167D5A"/>
    <w:multiLevelType w:val="hybridMultilevel"/>
    <w:tmpl w:val="6332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3"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6D54E4F"/>
    <w:multiLevelType w:val="hybridMultilevel"/>
    <w:tmpl w:val="A866CD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8816BAA"/>
    <w:multiLevelType w:val="hybridMultilevel"/>
    <w:tmpl w:val="EE886B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6"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36B1AD6"/>
    <w:multiLevelType w:val="hybridMultilevel"/>
    <w:tmpl w:val="791C9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
  </w:num>
  <w:num w:numId="5">
    <w:abstractNumId w:val="8"/>
  </w:num>
  <w:num w:numId="6">
    <w:abstractNumId w:val="6"/>
  </w:num>
  <w:num w:numId="7">
    <w:abstractNumId w:val="34"/>
  </w:num>
  <w:num w:numId="8">
    <w:abstractNumId w:val="35"/>
  </w:num>
  <w:num w:numId="9">
    <w:abstractNumId w:val="17"/>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7"/>
  </w:num>
  <w:num w:numId="15">
    <w:abstractNumId w:val="18"/>
  </w:num>
  <w:num w:numId="16">
    <w:abstractNumId w:val="21"/>
  </w:num>
  <w:num w:numId="17">
    <w:abstractNumId w:val="11"/>
  </w:num>
  <w:num w:numId="18">
    <w:abstractNumId w:val="40"/>
  </w:num>
  <w:num w:numId="19">
    <w:abstractNumId w:val="3"/>
  </w:num>
  <w:num w:numId="20">
    <w:abstractNumId w:val="19"/>
  </w:num>
  <w:num w:numId="21">
    <w:abstractNumId w:val="4"/>
  </w:num>
  <w:num w:numId="22">
    <w:abstractNumId w:val="28"/>
  </w:num>
  <w:num w:numId="23">
    <w:abstractNumId w:val="25"/>
  </w:num>
  <w:num w:numId="24">
    <w:abstractNumId w:val="12"/>
  </w:num>
  <w:num w:numId="25">
    <w:abstractNumId w:val="15"/>
  </w:num>
  <w:num w:numId="26">
    <w:abstractNumId w:val="9"/>
  </w:num>
  <w:num w:numId="27">
    <w:abstractNumId w:val="26"/>
  </w:num>
  <w:num w:numId="28">
    <w:abstractNumId w:val="13"/>
  </w:num>
  <w:num w:numId="29">
    <w:abstractNumId w:val="32"/>
  </w:num>
  <w:num w:numId="30">
    <w:abstractNumId w:val="42"/>
  </w:num>
  <w:num w:numId="31">
    <w:abstractNumId w:val="7"/>
  </w:num>
  <w:num w:numId="32">
    <w:abstractNumId w:val="22"/>
  </w:num>
  <w:num w:numId="33">
    <w:abstractNumId w:val="39"/>
  </w:num>
  <w:num w:numId="34">
    <w:abstractNumId w:val="2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41"/>
  </w:num>
  <w:num w:numId="41">
    <w:abstractNumId w:val="16"/>
  </w:num>
  <w:num w:numId="42">
    <w:abstractNumId w:val="20"/>
  </w:num>
  <w:num w:numId="4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1136D"/>
    <w:rsid w:val="000202B7"/>
    <w:rsid w:val="0003446A"/>
    <w:rsid w:val="00037B1D"/>
    <w:rsid w:val="00040D23"/>
    <w:rsid w:val="00043912"/>
    <w:rsid w:val="00046BE1"/>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42163"/>
    <w:rsid w:val="001455F6"/>
    <w:rsid w:val="00150560"/>
    <w:rsid w:val="00150B24"/>
    <w:rsid w:val="001534D7"/>
    <w:rsid w:val="00156277"/>
    <w:rsid w:val="00160268"/>
    <w:rsid w:val="00161565"/>
    <w:rsid w:val="00175503"/>
    <w:rsid w:val="0017593A"/>
    <w:rsid w:val="001911D1"/>
    <w:rsid w:val="00193A5B"/>
    <w:rsid w:val="00195FF9"/>
    <w:rsid w:val="00196507"/>
    <w:rsid w:val="001B2593"/>
    <w:rsid w:val="001B68EE"/>
    <w:rsid w:val="001C0C13"/>
    <w:rsid w:val="001C0EB9"/>
    <w:rsid w:val="001C1EAA"/>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D76CF"/>
    <w:rsid w:val="003E0EBD"/>
    <w:rsid w:val="003E4206"/>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5706D"/>
    <w:rsid w:val="0066245D"/>
    <w:rsid w:val="00665F3E"/>
    <w:rsid w:val="00673818"/>
    <w:rsid w:val="0067603E"/>
    <w:rsid w:val="006820E4"/>
    <w:rsid w:val="006827FC"/>
    <w:rsid w:val="00693A74"/>
    <w:rsid w:val="006940C1"/>
    <w:rsid w:val="00697C04"/>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712B2"/>
    <w:rsid w:val="007744AC"/>
    <w:rsid w:val="00783CC8"/>
    <w:rsid w:val="007846D0"/>
    <w:rsid w:val="00791D8F"/>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522E3"/>
    <w:rsid w:val="00854399"/>
    <w:rsid w:val="00864D9C"/>
    <w:rsid w:val="0087579F"/>
    <w:rsid w:val="00890D09"/>
    <w:rsid w:val="0089492A"/>
    <w:rsid w:val="008966E7"/>
    <w:rsid w:val="008A1825"/>
    <w:rsid w:val="008A19BF"/>
    <w:rsid w:val="008A6951"/>
    <w:rsid w:val="008B4090"/>
    <w:rsid w:val="008C4A03"/>
    <w:rsid w:val="008C63CA"/>
    <w:rsid w:val="008D1B6C"/>
    <w:rsid w:val="008D1C7A"/>
    <w:rsid w:val="008D39B5"/>
    <w:rsid w:val="008D6FB7"/>
    <w:rsid w:val="008E077D"/>
    <w:rsid w:val="00913D31"/>
    <w:rsid w:val="0092086E"/>
    <w:rsid w:val="00926087"/>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2948"/>
    <w:rsid w:val="00A01269"/>
    <w:rsid w:val="00A12E0F"/>
    <w:rsid w:val="00A131D7"/>
    <w:rsid w:val="00A2443A"/>
    <w:rsid w:val="00A40494"/>
    <w:rsid w:val="00A41A06"/>
    <w:rsid w:val="00A424C6"/>
    <w:rsid w:val="00A5500B"/>
    <w:rsid w:val="00A6389E"/>
    <w:rsid w:val="00A6712D"/>
    <w:rsid w:val="00A72093"/>
    <w:rsid w:val="00AA4EAA"/>
    <w:rsid w:val="00AA7D0A"/>
    <w:rsid w:val="00AB163B"/>
    <w:rsid w:val="00AB4022"/>
    <w:rsid w:val="00AC0AC5"/>
    <w:rsid w:val="00AC6D0C"/>
    <w:rsid w:val="00AC6FE2"/>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C12C91"/>
    <w:rsid w:val="00C139DC"/>
    <w:rsid w:val="00C13AA9"/>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D64BA"/>
    <w:rsid w:val="00CE7069"/>
    <w:rsid w:val="00D03380"/>
    <w:rsid w:val="00D15DDA"/>
    <w:rsid w:val="00D25339"/>
    <w:rsid w:val="00D26C65"/>
    <w:rsid w:val="00D4183A"/>
    <w:rsid w:val="00D41B2C"/>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3291"/>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5BCA"/>
    <w:rsid w:val="00E26881"/>
    <w:rsid w:val="00E308CD"/>
    <w:rsid w:val="00E32316"/>
    <w:rsid w:val="00E33DC7"/>
    <w:rsid w:val="00E43F5C"/>
    <w:rsid w:val="00E46089"/>
    <w:rsid w:val="00E565D0"/>
    <w:rsid w:val="00E57829"/>
    <w:rsid w:val="00E57BE4"/>
    <w:rsid w:val="00E62DC0"/>
    <w:rsid w:val="00E64E44"/>
    <w:rsid w:val="00E658C9"/>
    <w:rsid w:val="00E763B0"/>
    <w:rsid w:val="00E80C08"/>
    <w:rsid w:val="00EB198F"/>
    <w:rsid w:val="00EB3230"/>
    <w:rsid w:val="00EB32FD"/>
    <w:rsid w:val="00EB7F3F"/>
    <w:rsid w:val="00EE0425"/>
    <w:rsid w:val="00EE3388"/>
    <w:rsid w:val="00EE6F22"/>
    <w:rsid w:val="00EE6F6B"/>
    <w:rsid w:val="00EF0459"/>
    <w:rsid w:val="00F102AE"/>
    <w:rsid w:val="00F130AF"/>
    <w:rsid w:val="00F3100A"/>
    <w:rsid w:val="00F339A5"/>
    <w:rsid w:val="00F33F42"/>
    <w:rsid w:val="00F341F9"/>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uiPriority w:val="59"/>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table" w:customStyle="1" w:styleId="2ff7">
    <w:name w:val="Сетка таблицы2"/>
    <w:basedOn w:val="a5"/>
    <w:next w:val="aff2"/>
    <w:uiPriority w:val="59"/>
    <w:rsid w:val="000202B7"/>
    <w:pPr>
      <w:spacing w:after="0" w:line="240" w:lineRule="auto"/>
      <w:ind w:firstLine="709"/>
      <w:jc w:val="both"/>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4725E-5A9D-49CA-8F22-16815E3A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40</Pages>
  <Words>10965</Words>
  <Characters>62503</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83</cp:revision>
  <cp:lastPrinted>2016-03-10T12:48:00Z</cp:lastPrinted>
  <dcterms:created xsi:type="dcterms:W3CDTF">2015-02-19T07:02:00Z</dcterms:created>
  <dcterms:modified xsi:type="dcterms:W3CDTF">2016-03-13T17:17:00Z</dcterms:modified>
</cp:coreProperties>
</file>