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w:t>
            </w:r>
            <w:proofErr w:type="spellEnd"/>
            <w:r w:rsidR="00906010">
              <w:rPr>
                <w:rFonts w:eastAsia="Calibri"/>
                <w:lang w:eastAsia="ar-SA"/>
              </w:rPr>
              <w:t>е</w:t>
            </w:r>
            <w:r w:rsidRPr="006E51C0">
              <w:rPr>
                <w:rFonts w:eastAsia="Calibri"/>
                <w:lang w:val="en-US" w:eastAsia="ar-SA"/>
              </w:rPr>
              <w:t>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0173C0">
        <w:rPr>
          <w:rFonts w:eastAsia="Calibri"/>
          <w:b/>
          <w:bCs/>
          <w:kern w:val="32"/>
          <w:lang w:eastAsia="ru-RU"/>
        </w:rPr>
        <w:t>УЛ. КАРЛА ЛИБКНЕХТА, Д.21/22</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4A6B57">
        <w:t>ул. Карла Либкнехта, д. 21/22</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906010" w:rsidRPr="00906010">
        <w:rPr>
          <w:rFonts w:eastAsia="Calibri"/>
          <w:lang w:eastAsia="ar-SA"/>
        </w:rPr>
        <w:t xml:space="preserve">5 278 825,96 руб. (пять миллионов двести семьдесят восемь тысяч восемьсот </w:t>
      </w:r>
      <w:r w:rsidR="00906010">
        <w:rPr>
          <w:rFonts w:eastAsia="Calibri"/>
          <w:lang w:eastAsia="ar-SA"/>
        </w:rPr>
        <w:t>двадцать пять) рублей 96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4A6B57">
        <w:rPr>
          <w:rFonts w:eastAsia="Calibri"/>
          <w:lang w:eastAsia="ar-SA"/>
        </w:rPr>
        <w:t>3 </w:t>
      </w:r>
      <w:r w:rsidR="00906010">
        <w:rPr>
          <w:rFonts w:eastAsia="Calibri"/>
          <w:lang w:eastAsia="ar-SA"/>
        </w:rPr>
        <w:t>243</w:t>
      </w:r>
      <w:r w:rsidR="004A6B57">
        <w:rPr>
          <w:rFonts w:eastAsia="Calibri"/>
          <w:lang w:eastAsia="ar-SA"/>
        </w:rPr>
        <w:t> </w:t>
      </w:r>
      <w:r w:rsidR="00906010">
        <w:rPr>
          <w:rFonts w:eastAsia="Calibri"/>
          <w:lang w:eastAsia="ar-SA"/>
        </w:rPr>
        <w:t>951</w:t>
      </w:r>
      <w:r w:rsidR="004A6B57">
        <w:rPr>
          <w:rFonts w:eastAsia="Calibri"/>
          <w:lang w:eastAsia="ar-SA"/>
        </w:rPr>
        <w:t>,</w:t>
      </w:r>
      <w:r w:rsidR="00906010">
        <w:rPr>
          <w:rFonts w:eastAsia="Calibri"/>
          <w:lang w:eastAsia="ar-SA"/>
        </w:rPr>
        <w:t>29</w:t>
      </w:r>
      <w:r w:rsidR="00E9211E">
        <w:rPr>
          <w:rFonts w:eastAsia="Calibri"/>
          <w:lang w:eastAsia="ar-SA"/>
        </w:rPr>
        <w:t xml:space="preserve"> руб.</w:t>
      </w:r>
      <w:r w:rsidRPr="006E51C0">
        <w:rPr>
          <w:rFonts w:eastAsia="Calibri"/>
          <w:lang w:eastAsia="ar-SA"/>
        </w:rPr>
        <w:t xml:space="preserve"> (</w:t>
      </w:r>
      <w:r w:rsidR="004A6B57">
        <w:rPr>
          <w:rFonts w:eastAsia="Calibri"/>
          <w:lang w:eastAsia="ar-SA"/>
        </w:rPr>
        <w:t xml:space="preserve">три миллиона </w:t>
      </w:r>
      <w:r w:rsidR="00906010">
        <w:rPr>
          <w:rFonts w:eastAsia="Calibri"/>
          <w:lang w:eastAsia="ar-SA"/>
        </w:rPr>
        <w:t>двести сорок три тысячи девятьсот пятьдесят один)</w:t>
      </w:r>
      <w:r w:rsidR="004A6B57">
        <w:rPr>
          <w:rFonts w:eastAsia="Calibri"/>
          <w:lang w:eastAsia="ar-SA"/>
        </w:rPr>
        <w:t xml:space="preserve"> рубл</w:t>
      </w:r>
      <w:r w:rsidR="00906010">
        <w:rPr>
          <w:rFonts w:eastAsia="Calibri"/>
          <w:lang w:eastAsia="ar-SA"/>
        </w:rPr>
        <w:t>ь</w:t>
      </w:r>
      <w:r w:rsidR="004A6B57">
        <w:rPr>
          <w:rFonts w:eastAsia="Calibri"/>
          <w:lang w:eastAsia="ar-SA"/>
        </w:rPr>
        <w:t xml:space="preserve"> </w:t>
      </w:r>
      <w:r w:rsidR="00906010">
        <w:rPr>
          <w:rFonts w:eastAsia="Calibri"/>
          <w:lang w:eastAsia="ar-SA"/>
        </w:rPr>
        <w:t>29</w:t>
      </w:r>
      <w:r w:rsidR="004A6B57">
        <w:rPr>
          <w:rFonts w:eastAsia="Calibri"/>
          <w:lang w:eastAsia="ar-SA"/>
        </w:rPr>
        <w:t xml:space="preserve"> копе</w:t>
      </w:r>
      <w:r w:rsidR="00906010">
        <w:rPr>
          <w:rFonts w:eastAsia="Calibri"/>
          <w:lang w:eastAsia="ar-SA"/>
        </w:rPr>
        <w:t>ек;</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906010">
        <w:rPr>
          <w:rFonts w:eastAsia="Calibri"/>
          <w:lang w:eastAsia="ar-SA"/>
        </w:rPr>
        <w:t>2 034 874,67</w:t>
      </w:r>
      <w:r w:rsidR="00E9211E">
        <w:rPr>
          <w:rFonts w:eastAsia="Calibri"/>
          <w:lang w:eastAsia="ar-SA"/>
        </w:rPr>
        <w:t xml:space="preserve"> руб.</w:t>
      </w:r>
      <w:r w:rsidRPr="006E51C0">
        <w:rPr>
          <w:rFonts w:eastAsia="Calibri"/>
          <w:lang w:eastAsia="ar-SA"/>
        </w:rPr>
        <w:t xml:space="preserve"> (</w:t>
      </w:r>
      <w:r w:rsidR="00906010">
        <w:rPr>
          <w:rFonts w:eastAsia="Calibri"/>
          <w:lang w:eastAsia="ar-SA"/>
        </w:rPr>
        <w:t>два миллиона тридцать четыре тысячи восемьсот семьдесят четыре)</w:t>
      </w:r>
      <w:r w:rsidR="004A6B57">
        <w:rPr>
          <w:rFonts w:eastAsia="Calibri"/>
          <w:lang w:eastAsia="ar-SA"/>
        </w:rPr>
        <w:t xml:space="preserve"> рубл</w:t>
      </w:r>
      <w:r w:rsidR="00906010">
        <w:rPr>
          <w:rFonts w:eastAsia="Calibri"/>
          <w:lang w:eastAsia="ar-SA"/>
        </w:rPr>
        <w:t>я</w:t>
      </w:r>
      <w:r w:rsidR="004A6B57">
        <w:rPr>
          <w:rFonts w:eastAsia="Calibri"/>
          <w:lang w:eastAsia="ar-SA"/>
        </w:rPr>
        <w:t xml:space="preserve"> 6</w:t>
      </w:r>
      <w:r w:rsidR="00906010">
        <w:rPr>
          <w:rFonts w:eastAsia="Calibri"/>
          <w:lang w:eastAsia="ar-SA"/>
        </w:rPr>
        <w:t>7</w:t>
      </w:r>
      <w:r w:rsidR="004A6B57">
        <w:rPr>
          <w:rFonts w:eastAsia="Calibri"/>
          <w:lang w:eastAsia="ar-SA"/>
        </w:rPr>
        <w:t xml:space="preserve"> копе</w:t>
      </w:r>
      <w:r w:rsidR="00906010">
        <w:rPr>
          <w:rFonts w:eastAsia="Calibri"/>
          <w:lang w:eastAsia="ar-SA"/>
        </w:rPr>
        <w:t>ек</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от 30.09.2014 № 494-ПП</w:t>
      </w:r>
      <w:r w:rsidR="00531749">
        <w:rPr>
          <w:rFonts w:ascii="Times New Roman" w:hAnsi="Times New Roman"/>
          <w:sz w:val="28"/>
          <w:szCs w:val="28"/>
          <w:lang w:eastAsia="ar-SA"/>
        </w:rPr>
        <w:t xml:space="preserve"> в последующих редакциях</w:t>
      </w:r>
      <w:r w:rsidR="00192D4A" w:rsidRPr="006E51C0">
        <w:rPr>
          <w:rFonts w:ascii="Times New Roman" w:hAnsi="Times New Roman"/>
          <w:sz w:val="28"/>
          <w:szCs w:val="28"/>
          <w:lang w:eastAsia="ar-SA"/>
        </w:rPr>
        <w:t xml:space="preserve">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w:t>
      </w:r>
      <w:r w:rsidRPr="006E51C0">
        <w:rPr>
          <w:rFonts w:eastAsia="Times New Roman"/>
          <w:lang w:eastAsia="ru-RU"/>
        </w:rPr>
        <w:lastRenderedPageBreak/>
        <w:t>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681756">
        <w:rPr>
          <w:rFonts w:eastAsia="Calibri"/>
          <w:lang w:eastAsia="ar-SA"/>
        </w:rPr>
        <w:t>04</w:t>
      </w:r>
      <w:r w:rsidR="001249EE" w:rsidRPr="00106B02">
        <w:rPr>
          <w:rFonts w:eastAsia="Calibri"/>
          <w:lang w:eastAsia="ar-SA"/>
        </w:rPr>
        <w:t xml:space="preserve"> </w:t>
      </w:r>
      <w:r w:rsidR="00681756">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A70915">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A70915">
        <w:rPr>
          <w:rFonts w:eastAsia="Calibri"/>
          <w:lang w:eastAsia="ar-SA"/>
        </w:rPr>
        <w:t>0</w:t>
      </w:r>
      <w:r w:rsidR="00681756">
        <w:rPr>
          <w:rFonts w:eastAsia="Calibri"/>
          <w:lang w:eastAsia="ar-SA"/>
        </w:rPr>
        <w:t>5</w:t>
      </w:r>
      <w:r w:rsidRPr="00106B02">
        <w:rPr>
          <w:rFonts w:eastAsia="Calibri"/>
          <w:lang w:eastAsia="ar-SA"/>
        </w:rPr>
        <w:t xml:space="preserve"> </w:t>
      </w:r>
      <w:r w:rsidR="00681756">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A70915">
        <w:rPr>
          <w:rFonts w:eastAsia="Calibri"/>
          <w:lang w:eastAsia="ar-SA"/>
        </w:rPr>
        <w:t xml:space="preserve"> </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A55348" w:rsidP="00235E99">
      <w:pPr>
        <w:autoSpaceDE w:val="0"/>
        <w:autoSpaceDN w:val="0"/>
        <w:adjustRightInd w:val="0"/>
        <w:spacing w:after="0" w:line="240" w:lineRule="auto"/>
        <w:jc w:val="both"/>
        <w:outlineLvl w:val="2"/>
        <w:rPr>
          <w:rFonts w:eastAsia="Calibri"/>
          <w:b/>
          <w:lang w:eastAsia="ar-SA"/>
        </w:rPr>
      </w:pPr>
      <w:r>
        <w:rPr>
          <w:rFonts w:eastAsia="Calibri"/>
          <w:b/>
          <w:lang w:eastAsia="ar-SA"/>
        </w:rPr>
        <w:t>ул. Карла Либкнехта, д. 21/22</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t xml:space="preserve">Не вскрывать до </w:t>
      </w:r>
      <w:r w:rsidR="00A70915">
        <w:rPr>
          <w:b/>
        </w:rPr>
        <w:t>0</w:t>
      </w:r>
      <w:r w:rsidR="00681756">
        <w:rPr>
          <w:b/>
        </w:rPr>
        <w:t>6</w:t>
      </w:r>
      <w:r>
        <w:rPr>
          <w:b/>
        </w:rPr>
        <w:t xml:space="preserve"> </w:t>
      </w:r>
      <w:r w:rsidR="00681756">
        <w:rPr>
          <w:b/>
        </w:rPr>
        <w:t>сентября</w:t>
      </w:r>
      <w:r>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A70915">
        <w:rPr>
          <w:rFonts w:eastAsia="Calibri"/>
          <w:color w:val="000000"/>
          <w:lang w:eastAsia="ar-SA"/>
        </w:rPr>
        <w:t>0</w:t>
      </w:r>
      <w:r w:rsidR="00681756">
        <w:rPr>
          <w:rFonts w:eastAsia="Calibri"/>
          <w:color w:val="000000"/>
          <w:lang w:eastAsia="ar-SA"/>
        </w:rPr>
        <w:t>6</w:t>
      </w:r>
      <w:r w:rsidR="00DF15D4" w:rsidRPr="00207913">
        <w:rPr>
          <w:rFonts w:eastAsia="Calibri"/>
          <w:color w:val="000000"/>
          <w:lang w:eastAsia="ar-SA"/>
        </w:rPr>
        <w:t xml:space="preserve"> </w:t>
      </w:r>
      <w:r w:rsidR="00681756">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A70915">
        <w:rPr>
          <w:rFonts w:eastAsia="Calibri"/>
          <w:lang w:eastAsia="ar-SA"/>
        </w:rPr>
        <w:t>20</w:t>
      </w:r>
      <w:r w:rsidRPr="006E51C0">
        <w:rPr>
          <w:rFonts w:eastAsia="Calibri"/>
          <w:lang w:eastAsia="ar-SA"/>
        </w:rPr>
        <w:t xml:space="preserve"> (</w:t>
      </w:r>
      <w:r w:rsidR="00A70915">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AF191E">
        <w:rPr>
          <w:rFonts w:eastAsia="Calibri"/>
          <w:lang w:eastAsia="ar-SA"/>
        </w:rPr>
        <w:t>ул. Карла Либкнехта, д. 21/22</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E73BA0" w:rsidP="00FA67C6">
      <w:pPr>
        <w:suppressAutoHyphens/>
        <w:spacing w:after="0" w:line="240" w:lineRule="auto"/>
        <w:jc w:val="both"/>
        <w:rPr>
          <w:rFonts w:eastAsia="Calibri"/>
          <w:b/>
          <w:lang w:eastAsia="ar-SA"/>
        </w:rPr>
      </w:pPr>
      <w:r>
        <w:rPr>
          <w:b/>
        </w:rPr>
        <w:t>ул. Карла Либкнехта, д. 21/22</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A7091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A70915">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B57DE4" w:rsidP="00FF6439">
      <w:pPr>
        <w:suppressAutoHyphens/>
        <w:spacing w:after="0" w:line="240" w:lineRule="auto"/>
        <w:jc w:val="both"/>
        <w:rPr>
          <w:rFonts w:eastAsia="Calibri"/>
          <w:lang w:eastAsia="ar-SA"/>
        </w:rPr>
      </w:pPr>
      <w:r>
        <w:t>ул. Карла Либкнехта, д. 21/22</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B57DE4" w:rsidP="00301141">
      <w:pPr>
        <w:suppressAutoHyphens/>
        <w:spacing w:after="0" w:line="240" w:lineRule="auto"/>
        <w:jc w:val="both"/>
      </w:pPr>
      <w:r>
        <w:t>ул. Карла Либкнехта, д. 21/22</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урманск, ул. Карла Либкнехта, д. 21/22</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694718" w:rsidRDefault="00BD4C56" w:rsidP="00BD4C56">
      <w:pPr>
        <w:spacing w:after="0" w:line="240" w:lineRule="auto"/>
        <w:jc w:val="both"/>
        <w:rPr>
          <w:rFonts w:eastAsia="Times New Roman"/>
          <w:b/>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w:t>
      </w:r>
      <w:r w:rsidR="00A70915" w:rsidRPr="00A70915">
        <w:rPr>
          <w:rFonts w:eastAsia="Times New Roman"/>
          <w:lang w:eastAsia="ru-RU"/>
        </w:rPr>
        <w:t>от 01.0</w:t>
      </w:r>
      <w:r w:rsidR="00681756">
        <w:rPr>
          <w:rFonts w:eastAsia="Times New Roman"/>
          <w:lang w:eastAsia="ru-RU"/>
        </w:rPr>
        <w:t>8</w:t>
      </w:r>
      <w:r w:rsidR="00A70915" w:rsidRPr="00A70915">
        <w:rPr>
          <w:rFonts w:eastAsia="Times New Roman"/>
          <w:lang w:eastAsia="ru-RU"/>
        </w:rPr>
        <w:t xml:space="preserve">.2016 № </w:t>
      </w:r>
      <w:r w:rsidR="00681756">
        <w:rPr>
          <w:rFonts w:eastAsia="Times New Roman"/>
          <w:lang w:eastAsia="ru-RU"/>
        </w:rPr>
        <w:t>370</w:t>
      </w:r>
      <w:r w:rsidR="00A70915" w:rsidRPr="00A70915">
        <w:rPr>
          <w:rFonts w:eastAsia="Times New Roman"/>
          <w:lang w:eastAsia="ru-RU"/>
        </w:rPr>
        <w:t>-ПП.</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92547D" w:rsidRPr="00C33BD1" w:rsidRDefault="00BD4C56" w:rsidP="0092547D">
      <w:pPr>
        <w:ind w:firstLine="851"/>
        <w:jc w:val="both"/>
      </w:pPr>
      <w:r w:rsidRPr="0066245D">
        <w:rPr>
          <w:rFonts w:eastAsia="Times New Roman"/>
          <w:lang w:eastAsia="ru-RU"/>
        </w:rPr>
        <w:t>3.1.</w:t>
      </w:r>
      <w:r w:rsidRPr="0066245D">
        <w:rPr>
          <w:rFonts w:eastAsia="Times New Roman"/>
          <w:lang w:eastAsia="ru-RU"/>
        </w:rPr>
        <w:tab/>
      </w:r>
      <w:r w:rsidR="0092547D" w:rsidRPr="00C33BD1">
        <w:t>Оплата по Договору осуществляется за фактически выполненные Подрядчиком работы за истекший месяц, основанием которой являются, справки о стоимости выполненных работ и затрат (форма КС-3), акты о приемке выполненных работ с расшифровкой по видам работ (форма КС-2), счета и счета-фактуры и акты рабочей комиссии по приемке работ (этапа) предоставляемые Подрядчиком Заказчику.</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92547D">
        <w:rPr>
          <w:rFonts w:eastAsia="Calibri"/>
          <w:lang w:eastAsia="ar-SA"/>
        </w:rPr>
        <w:t>1</w:t>
      </w:r>
      <w:r w:rsidRPr="004E0F76">
        <w:rPr>
          <w:rFonts w:eastAsia="Calibri"/>
          <w:lang w:eastAsia="ar-SA"/>
        </w:rPr>
        <w:t xml:space="preserve"> </w:t>
      </w:r>
      <w:r w:rsidR="0092547D">
        <w:rPr>
          <w:rFonts w:eastAsia="Calibri"/>
          <w:lang w:eastAsia="ar-SA"/>
        </w:rPr>
        <w:t>декабря</w:t>
      </w:r>
      <w:bookmarkStart w:id="0" w:name="_GoBack"/>
      <w:bookmarkEnd w:id="0"/>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lastRenderedPageBreak/>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A70915" w:rsidRPr="00A70915" w:rsidRDefault="00BD4C56" w:rsidP="00A70915">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A70915" w:rsidRPr="00A70915">
        <w:rPr>
          <w:rFonts w:eastAsia="Times New Roman"/>
          <w:lang w:eastAsia="ru-RU"/>
        </w:rPr>
        <w:t>Принять от Заказчика по акту объект для производства работ.</w:t>
      </w:r>
    </w:p>
    <w:p w:rsidR="00BD4C56" w:rsidRPr="0066245D" w:rsidRDefault="00A70915" w:rsidP="00A70915">
      <w:pPr>
        <w:spacing w:after="0" w:line="240" w:lineRule="auto"/>
        <w:ind w:firstLine="709"/>
        <w:jc w:val="both"/>
        <w:rPr>
          <w:rFonts w:eastAsia="Times New Roman"/>
          <w:lang w:eastAsia="ru-RU"/>
        </w:rPr>
      </w:pPr>
      <w:r w:rsidRPr="00A70915">
        <w:rPr>
          <w:rFonts w:eastAsia="Times New Roman"/>
          <w:lang w:eastAsia="ru-RU"/>
        </w:rPr>
        <w:t>Получить в администрации муниципального образования разрешение на производство работ.</w:t>
      </w:r>
      <w:r>
        <w:rPr>
          <w:rFonts w:eastAsia="Times New Roman"/>
          <w:lang w:eastAsia="ru-RU"/>
        </w:rPr>
        <w:t xml:space="preserve">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00681756" w:rsidRPr="00681756">
        <w:rPr>
          <w:rFonts w:eastAsia="Times New Roman"/>
          <w:lang w:eastAsia="ru-RU"/>
        </w:rPr>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lastRenderedPageBreak/>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w:t>
      </w:r>
      <w:r w:rsidRPr="0066245D">
        <w:rPr>
          <w:rFonts w:eastAsia="Times New Roman"/>
          <w:lang w:eastAsia="ru-RU"/>
        </w:rPr>
        <w:lastRenderedPageBreak/>
        <w:t xml:space="preserve">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w:t>
      </w:r>
      <w:r w:rsidRPr="00A23B87">
        <w:rPr>
          <w:rFonts w:eastAsia="Times New Roman"/>
          <w:lang w:eastAsia="ru-RU"/>
        </w:rPr>
        <w:lastRenderedPageBreak/>
        <w:t>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lastRenderedPageBreak/>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66245D">
        <w:rPr>
          <w:rFonts w:eastAsia="Times New Roman"/>
          <w:color w:val="000000"/>
          <w:lang w:eastAsia="ru-RU"/>
        </w:rPr>
        <w:lastRenderedPageBreak/>
        <w:t>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FA7074">
        <w:rPr>
          <w:b/>
        </w:rPr>
        <w:t>урманск, ул. Карла Либкнехта, д. 21/22</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81756">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2705D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2705D2">
              <w:t xml:space="preserve"> </w:t>
            </w:r>
            <w:r w:rsidR="002705D2" w:rsidRPr="002705D2">
              <w:rPr>
                <w:rFonts w:eastAsia="Calibri"/>
                <w:sz w:val="24"/>
                <w:szCs w:val="24"/>
              </w:rPr>
              <w:t>от 01.0</w:t>
            </w:r>
            <w:r w:rsidR="00681756">
              <w:rPr>
                <w:rFonts w:eastAsia="Calibri"/>
                <w:sz w:val="24"/>
                <w:szCs w:val="24"/>
              </w:rPr>
              <w:t>8</w:t>
            </w:r>
            <w:r w:rsidR="002705D2" w:rsidRPr="002705D2">
              <w:rPr>
                <w:rFonts w:eastAsia="Calibri"/>
                <w:sz w:val="24"/>
                <w:szCs w:val="24"/>
              </w:rPr>
              <w:t xml:space="preserve">.2016 № </w:t>
            </w:r>
            <w:r w:rsidR="00681756">
              <w:rPr>
                <w:rFonts w:eastAsia="Calibri"/>
                <w:sz w:val="24"/>
                <w:szCs w:val="24"/>
              </w:rPr>
              <w:t>370</w:t>
            </w:r>
            <w:r w:rsidR="002705D2" w:rsidRPr="002705D2">
              <w:rPr>
                <w:rFonts w:eastAsia="Calibri"/>
                <w:sz w:val="24"/>
                <w:szCs w:val="24"/>
              </w:rPr>
              <w:t>-ПП.</w:t>
            </w:r>
            <w:r w:rsidR="006B1631" w:rsidRPr="006E51C0">
              <w:rPr>
                <w:rFonts w:eastAsia="Calibri"/>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D73D7">
              <w:rPr>
                <w:sz w:val="24"/>
                <w:szCs w:val="24"/>
              </w:rPr>
              <w:t xml:space="preserve">ул. Карла Либкнехта, д. 21/22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724BD7">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AC07EB">
              <w:rPr>
                <w:rFonts w:eastAsia="Calibri"/>
                <w:sz w:val="24"/>
                <w:szCs w:val="24"/>
                <w:lang w:eastAsia="ar-SA"/>
              </w:rPr>
              <w:t>55</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AC07EB">
              <w:rPr>
                <w:rFonts w:eastAsia="Calibri"/>
                <w:sz w:val="24"/>
                <w:szCs w:val="24"/>
                <w:lang w:eastAsia="ar-SA"/>
              </w:rPr>
              <w:t>61 год.</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1C24E9">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513F66">
              <w:rPr>
                <w:rFonts w:eastAsia="Calibri"/>
                <w:sz w:val="24"/>
                <w:szCs w:val="24"/>
                <w:lang w:eastAsia="ar-SA"/>
              </w:rPr>
              <w:t xml:space="preserve">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724C1F" w:rsidRPr="006E51C0" w:rsidRDefault="00724C1F" w:rsidP="00D00561">
            <w:pPr>
              <w:suppressAutoHyphens/>
              <w:spacing w:after="0" w:line="240" w:lineRule="auto"/>
              <w:ind w:left="227"/>
              <w:jc w:val="both"/>
              <w:rPr>
                <w:rFonts w:eastAsia="Calibri"/>
                <w:sz w:val="24"/>
                <w:szCs w:val="24"/>
                <w:lang w:eastAsia="ar-SA"/>
              </w:rPr>
            </w:pPr>
            <w:r w:rsidRPr="00724C1F">
              <w:rPr>
                <w:rFonts w:eastAsia="Calibri"/>
                <w:sz w:val="24"/>
                <w:szCs w:val="24"/>
                <w:lang w:eastAsia="ar-SA"/>
              </w:rPr>
              <w:t xml:space="preserve">Согласование цветового решения </w:t>
            </w:r>
            <w:r>
              <w:rPr>
                <w:rFonts w:eastAsia="Calibri"/>
                <w:sz w:val="24"/>
                <w:szCs w:val="24"/>
                <w:lang w:eastAsia="ar-SA"/>
              </w:rPr>
              <w:t xml:space="preserve">кровли и </w:t>
            </w:r>
            <w:r w:rsidRPr="00724C1F">
              <w:rPr>
                <w:rFonts w:eastAsia="Calibri"/>
                <w:sz w:val="24"/>
                <w:szCs w:val="24"/>
                <w:lang w:eastAsia="ar-SA"/>
              </w:rPr>
              <w:t>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513F66"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w:t>
            </w:r>
            <w:r w:rsidR="00513F66">
              <w:rPr>
                <w:rFonts w:eastAsia="Calibri"/>
                <w:sz w:val="24"/>
                <w:szCs w:val="24"/>
                <w:lang w:eastAsia="ar-SA"/>
              </w:rPr>
              <w:t xml:space="preserve">и других элементов </w:t>
            </w:r>
            <w:r w:rsidRPr="006E51C0">
              <w:rPr>
                <w:rFonts w:eastAsia="Calibri"/>
                <w:sz w:val="24"/>
                <w:szCs w:val="24"/>
                <w:lang w:eastAsia="ar-SA"/>
              </w:rPr>
              <w:t>крыши</w:t>
            </w:r>
            <w:r w:rsidR="00513F66">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w:t>
            </w:r>
            <w:r w:rsidR="00513F66">
              <w:rPr>
                <w:rFonts w:eastAsia="Calibri"/>
                <w:sz w:val="24"/>
                <w:szCs w:val="24"/>
                <w:lang w:eastAsia="ar-SA"/>
              </w:rPr>
              <w:t>и другие проектные решения</w:t>
            </w:r>
            <w:r w:rsidRPr="006E51C0">
              <w:rPr>
                <w:rFonts w:eastAsia="Calibri"/>
                <w:sz w:val="24"/>
                <w:szCs w:val="24"/>
                <w:lang w:eastAsia="ar-SA"/>
              </w:rPr>
              <w:t xml:space="preserve">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6E51C0">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726B4"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C726B4">
              <w:rPr>
                <w:rFonts w:eastAsia="Calibri"/>
                <w:sz w:val="24"/>
                <w:szCs w:val="24"/>
                <w:lang w:eastAsia="ar-SA"/>
              </w:rPr>
              <w:t xml:space="preserve">, фасада и </w:t>
            </w:r>
            <w:proofErr w:type="spellStart"/>
            <w:r w:rsidR="00C726B4">
              <w:rPr>
                <w:rFonts w:eastAsia="Calibri"/>
                <w:sz w:val="24"/>
                <w:szCs w:val="24"/>
                <w:lang w:eastAsia="ar-SA"/>
              </w:rPr>
              <w:t>ех</w:t>
            </w:r>
            <w:proofErr w:type="spellEnd"/>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C726B4">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C726B4">
              <w:rPr>
                <w:rFonts w:eastAsia="Calibri"/>
                <w:sz w:val="24"/>
                <w:szCs w:val="24"/>
                <w:lang w:eastAsia="ar-SA"/>
              </w:rPr>
              <w:t xml:space="preserve">, фасадов и </w:t>
            </w:r>
            <w:proofErr w:type="spellStart"/>
            <w:r w:rsidR="00C726B4">
              <w:rPr>
                <w:rFonts w:eastAsia="Calibri"/>
                <w:sz w:val="24"/>
                <w:szCs w:val="24"/>
                <w:lang w:eastAsia="ar-SA"/>
              </w:rPr>
              <w:t>ех</w:t>
            </w:r>
            <w:proofErr w:type="spellEnd"/>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w:t>
            </w:r>
            <w:r w:rsidR="00C726B4">
              <w:rPr>
                <w:rFonts w:eastAsia="Calibri"/>
                <w:sz w:val="24"/>
                <w:szCs w:val="24"/>
                <w:lang w:eastAsia="ar-SA"/>
              </w:rPr>
              <w:t xml:space="preserve">сплуатации здания, в том числе </w:t>
            </w:r>
            <w:r w:rsidRPr="006E51C0">
              <w:rPr>
                <w:rFonts w:eastAsia="Calibri"/>
                <w:sz w:val="24"/>
                <w:szCs w:val="24"/>
                <w:lang w:eastAsia="ar-SA"/>
              </w:rPr>
              <w:t>кровли</w:t>
            </w:r>
            <w:r w:rsidR="00C726B4">
              <w:rPr>
                <w:rFonts w:eastAsia="Calibri"/>
                <w:sz w:val="24"/>
                <w:szCs w:val="24"/>
                <w:lang w:eastAsia="ar-SA"/>
              </w:rPr>
              <w:t xml:space="preserve">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C726B4" w:rsidRDefault="00C726B4"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C726B4">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FA3AC9">
        <w:rPr>
          <w:rFonts w:eastAsia="Calibri"/>
          <w:lang w:eastAsia="ar-SA"/>
        </w:rPr>
        <w:t xml:space="preserve"> </w:t>
      </w:r>
      <w:r>
        <w:rPr>
          <w:rFonts w:eastAsia="Calibri"/>
          <w:lang w:eastAsia="ar-SA"/>
        </w:rPr>
        <w:t>п.                                                                                                                                   м.</w:t>
      </w:r>
      <w:r w:rsidR="00FA3AC9">
        <w:rPr>
          <w:rFonts w:eastAsia="Calibri"/>
          <w:lang w:eastAsia="ar-SA"/>
        </w:rPr>
        <w:t xml:space="preserve"> </w:t>
      </w:r>
      <w:r>
        <w:rPr>
          <w:rFonts w:eastAsia="Calibri"/>
          <w:lang w:eastAsia="ar-SA"/>
        </w:rPr>
        <w:t>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E53B21">
        <w:rPr>
          <w:rFonts w:eastAsia="Calibri"/>
          <w:b/>
          <w:lang w:eastAsia="ar-SA"/>
        </w:rPr>
        <w:t>ул. Карла Либкнехта, д. 21/22</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992"/>
        <w:gridCol w:w="1276"/>
        <w:gridCol w:w="1134"/>
        <w:gridCol w:w="1276"/>
      </w:tblGrid>
      <w:tr w:rsidR="004B0F3C" w:rsidRPr="006E51C0" w:rsidTr="00EA5BE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705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3F0B21" w:rsidRPr="006E51C0" w:rsidTr="00EA5BE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21" w:rsidRPr="006E51C0" w:rsidRDefault="003F0B21" w:rsidP="003F0B21">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21" w:rsidRPr="006E51C0" w:rsidRDefault="003F0B21" w:rsidP="003F0B21">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21" w:rsidRPr="006E51C0" w:rsidRDefault="003F0B21" w:rsidP="003F0B21">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21" w:rsidRPr="006E51C0" w:rsidRDefault="003F0B21" w:rsidP="003F0B21">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B21" w:rsidRPr="006E51C0" w:rsidRDefault="003F0B21" w:rsidP="003F0B2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tcPr>
          <w:p w:rsidR="003F0B21" w:rsidRDefault="003F0B21" w:rsidP="003F0B21">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3F0B21" w:rsidRDefault="003F0B21" w:rsidP="003F0B21">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992" w:type="dxa"/>
            <w:tcBorders>
              <w:top w:val="single" w:sz="4" w:space="0" w:color="auto"/>
              <w:left w:val="single" w:sz="4" w:space="0" w:color="auto"/>
              <w:bottom w:val="single" w:sz="4" w:space="0" w:color="auto"/>
              <w:right w:val="single" w:sz="4" w:space="0" w:color="auto"/>
            </w:tcBorders>
          </w:tcPr>
          <w:p w:rsidR="003F0B21" w:rsidRDefault="003F0B21" w:rsidP="003F0B21">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276" w:type="dxa"/>
            <w:tcBorders>
              <w:top w:val="single" w:sz="4" w:space="0" w:color="auto"/>
              <w:left w:val="single" w:sz="4" w:space="0" w:color="auto"/>
              <w:bottom w:val="single" w:sz="4" w:space="0" w:color="auto"/>
              <w:right w:val="single" w:sz="4" w:space="0" w:color="auto"/>
            </w:tcBorders>
          </w:tcPr>
          <w:p w:rsidR="003F0B21" w:rsidRDefault="003F0B21" w:rsidP="003F0B21">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3F0B21" w:rsidRDefault="003F0B21" w:rsidP="003F0B21">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3F0B21" w:rsidRDefault="00EA5BE3" w:rsidP="003F0B21">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3F0B21" w:rsidRPr="006E51C0" w:rsidTr="00EA5B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F0B21" w:rsidRPr="006E51C0" w:rsidRDefault="003F0B21" w:rsidP="003F0B21">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F0B21" w:rsidRPr="006E51C0" w:rsidRDefault="003F0B21" w:rsidP="003F0B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r>
      <w:tr w:rsidR="003F0B21" w:rsidRPr="006E51C0" w:rsidTr="00EA5B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3F0B21" w:rsidRPr="006E51C0" w:rsidRDefault="003F0B21" w:rsidP="003F0B21">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3F0B21" w:rsidRPr="006E51C0" w:rsidRDefault="003F0B21" w:rsidP="003F0B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r>
      <w:tr w:rsidR="003F0B21" w:rsidRPr="006E51C0" w:rsidTr="00EA5B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0B21" w:rsidRPr="006E51C0" w:rsidRDefault="003F0B21" w:rsidP="003F0B21">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3F0B21" w:rsidRPr="006E51C0" w:rsidRDefault="003F0B21" w:rsidP="003F0B21">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47" w:rsidRDefault="00A22047">
      <w:pPr>
        <w:spacing w:after="0" w:line="240" w:lineRule="auto"/>
      </w:pPr>
      <w:r>
        <w:separator/>
      </w:r>
    </w:p>
  </w:endnote>
  <w:endnote w:type="continuationSeparator" w:id="0">
    <w:p w:rsidR="00A22047" w:rsidRDefault="00A2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56" w:rsidRDefault="006817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756" w:rsidRPr="00F320A5" w:rsidRDefault="00681756" w:rsidP="00E00564">
    <w:pPr>
      <w:pStyle w:val="af2"/>
      <w:ind w:right="360" w:firstLine="360"/>
      <w:jc w:val="center"/>
      <w:rPr>
        <w:sz w:val="18"/>
        <w:szCs w:val="18"/>
      </w:rPr>
    </w:pPr>
  </w:p>
  <w:p w:rsidR="00681756" w:rsidRDefault="0068175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56" w:rsidRDefault="00681756"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81756" w:rsidRDefault="00681756"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56" w:rsidRDefault="00681756" w:rsidP="00E00564">
    <w:pPr>
      <w:pStyle w:val="af2"/>
      <w:framePr w:wrap="around" w:vAnchor="text" w:hAnchor="margin" w:xAlign="right" w:y="1"/>
      <w:rPr>
        <w:rStyle w:val="af1"/>
      </w:rPr>
    </w:pPr>
  </w:p>
  <w:p w:rsidR="00681756" w:rsidRDefault="00681756"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47" w:rsidRDefault="00A22047">
      <w:pPr>
        <w:spacing w:after="0" w:line="240" w:lineRule="auto"/>
      </w:pPr>
      <w:r>
        <w:separator/>
      </w:r>
    </w:p>
  </w:footnote>
  <w:footnote w:type="continuationSeparator" w:id="0">
    <w:p w:rsidR="00A22047" w:rsidRDefault="00A22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56" w:rsidRPr="000B39A5" w:rsidRDefault="00681756">
    <w:pPr>
      <w:pStyle w:val="af"/>
      <w:jc w:val="center"/>
      <w:rPr>
        <w:sz w:val="18"/>
        <w:szCs w:val="18"/>
      </w:rPr>
    </w:pPr>
  </w:p>
  <w:p w:rsidR="00681756" w:rsidRDefault="00681756">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756" w:rsidRPr="000B39A5" w:rsidRDefault="00681756">
    <w:pPr>
      <w:pStyle w:val="af"/>
      <w:jc w:val="center"/>
      <w:rPr>
        <w:sz w:val="18"/>
        <w:szCs w:val="18"/>
      </w:rPr>
    </w:pPr>
  </w:p>
  <w:p w:rsidR="00681756" w:rsidRDefault="0068175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C24E9"/>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2FFD"/>
    <w:rsid w:val="00253606"/>
    <w:rsid w:val="00254540"/>
    <w:rsid w:val="00256D89"/>
    <w:rsid w:val="002605D0"/>
    <w:rsid w:val="00265202"/>
    <w:rsid w:val="002705D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3F0B21"/>
    <w:rsid w:val="00400D84"/>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3F66"/>
    <w:rsid w:val="00515591"/>
    <w:rsid w:val="00517F73"/>
    <w:rsid w:val="00524606"/>
    <w:rsid w:val="00531749"/>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81756"/>
    <w:rsid w:val="00694718"/>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4C1F"/>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6010"/>
    <w:rsid w:val="00907C79"/>
    <w:rsid w:val="00911E47"/>
    <w:rsid w:val="00923B1C"/>
    <w:rsid w:val="0092547D"/>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419C"/>
    <w:rsid w:val="009C6918"/>
    <w:rsid w:val="009D0B90"/>
    <w:rsid w:val="009D1F75"/>
    <w:rsid w:val="009D26F5"/>
    <w:rsid w:val="009D4E1A"/>
    <w:rsid w:val="009D5A80"/>
    <w:rsid w:val="009D6A42"/>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2047"/>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0915"/>
    <w:rsid w:val="00A77B3B"/>
    <w:rsid w:val="00A811F2"/>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35395"/>
    <w:rsid w:val="00C375C7"/>
    <w:rsid w:val="00C4180D"/>
    <w:rsid w:val="00C42C3E"/>
    <w:rsid w:val="00C548E0"/>
    <w:rsid w:val="00C5619A"/>
    <w:rsid w:val="00C57070"/>
    <w:rsid w:val="00C61107"/>
    <w:rsid w:val="00C62870"/>
    <w:rsid w:val="00C62B8A"/>
    <w:rsid w:val="00C726B4"/>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E238B"/>
    <w:rsid w:val="00CF56CE"/>
    <w:rsid w:val="00D00561"/>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DF761F"/>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73BA0"/>
    <w:rsid w:val="00E80C08"/>
    <w:rsid w:val="00E81061"/>
    <w:rsid w:val="00E817A1"/>
    <w:rsid w:val="00E8315A"/>
    <w:rsid w:val="00E83548"/>
    <w:rsid w:val="00E86799"/>
    <w:rsid w:val="00E9209E"/>
    <w:rsid w:val="00E9211E"/>
    <w:rsid w:val="00E93674"/>
    <w:rsid w:val="00E97E6C"/>
    <w:rsid w:val="00EA1BFC"/>
    <w:rsid w:val="00EA516E"/>
    <w:rsid w:val="00EA5BE3"/>
    <w:rsid w:val="00EB161F"/>
    <w:rsid w:val="00EC2031"/>
    <w:rsid w:val="00EC6B03"/>
    <w:rsid w:val="00EC7CBA"/>
    <w:rsid w:val="00ED73D7"/>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3749"/>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3AC9"/>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FB3C-0CD3-45A5-9685-CB11BA8E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41</Pages>
  <Words>11598</Words>
  <Characters>66113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10</cp:revision>
  <cp:lastPrinted>2016-02-16T14:33:00Z</cp:lastPrinted>
  <dcterms:created xsi:type="dcterms:W3CDTF">2016-02-17T11:09:00Z</dcterms:created>
  <dcterms:modified xsi:type="dcterms:W3CDTF">2016-08-03T12:25:00Z</dcterms:modified>
</cp:coreProperties>
</file>